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824A" w14:textId="64C6F7EC" w:rsidR="000604BA" w:rsidRDefault="000604BA" w:rsidP="001921E1">
      <w:pPr>
        <w:pStyle w:val="a1"/>
      </w:pPr>
      <w:r w:rsidRPr="00936046">
        <w:drawing>
          <wp:anchor distT="0" distB="0" distL="114300" distR="114300" simplePos="0" relativeHeight="251659264" behindDoc="0" locked="0" layoutInCell="1" allowOverlap="1" wp14:anchorId="75741B81" wp14:editId="169D44F1">
            <wp:simplePos x="0" y="0"/>
            <wp:positionH relativeFrom="margin">
              <wp:align>left</wp:align>
            </wp:positionH>
            <wp:positionV relativeFrom="paragraph">
              <wp:posOffset>1905</wp:posOffset>
            </wp:positionV>
            <wp:extent cx="1057275" cy="1057275"/>
            <wp:effectExtent l="0" t="0" r="952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r w:rsidRPr="00936046">
        <w:t>Stratfield</w:t>
      </w:r>
      <w:r w:rsidRPr="009E00BB">
        <w:t xml:space="preserve"> </w:t>
      </w:r>
      <w:r w:rsidRPr="004029C5">
        <w:t>Mortimer</w:t>
      </w:r>
      <w:r w:rsidRPr="009E00BB">
        <w:t xml:space="preserve"> Parish Council</w:t>
      </w:r>
      <w:r w:rsidR="00967441">
        <w:br/>
      </w:r>
      <w:r w:rsidR="00423E8B">
        <w:t>Grievance</w:t>
      </w:r>
      <w:r w:rsidRPr="009E00BB">
        <w:t xml:space="preserve"> Policy</w:t>
      </w:r>
    </w:p>
    <w:p w14:paraId="353CC6B8" w14:textId="77777777" w:rsidR="000604BA" w:rsidRDefault="000604BA" w:rsidP="001921E1">
      <w:pPr>
        <w:pStyle w:val="a2"/>
        <w:sectPr w:rsidR="000604BA" w:rsidSect="000604BA">
          <w:type w:val="continuous"/>
          <w:pgSz w:w="11906" w:h="16838"/>
          <w:pgMar w:top="1418" w:right="1418" w:bottom="851" w:left="1418" w:header="567" w:footer="284" w:gutter="0"/>
          <w:cols w:num="2" w:space="0" w:equalWidth="0">
            <w:col w:w="2268" w:space="0"/>
            <w:col w:w="6802"/>
          </w:cols>
          <w:docGrid w:linePitch="360"/>
        </w:sectPr>
      </w:pPr>
    </w:p>
    <w:p w14:paraId="765CBCE7" w14:textId="77777777" w:rsidR="000604BA" w:rsidRPr="00790D7B" w:rsidRDefault="000604BA" w:rsidP="001921E1">
      <w:pPr>
        <w:pStyle w:val="a4"/>
        <w:rPr>
          <w:sz w:val="40"/>
          <w:szCs w:val="40"/>
        </w:rPr>
      </w:pPr>
    </w:p>
    <w:p w14:paraId="3FD5C8AF" w14:textId="77777777" w:rsidR="00423E8B" w:rsidRDefault="00423E8B" w:rsidP="00423E8B">
      <w:pPr>
        <w:pStyle w:val="a2"/>
      </w:pPr>
      <w:r w:rsidRPr="00423E8B">
        <w:t>Introdu</w:t>
      </w:r>
      <w:r>
        <w:t>ction</w:t>
      </w:r>
    </w:p>
    <w:p w14:paraId="0780A769" w14:textId="1FE55844" w:rsidR="00423E8B" w:rsidRDefault="00423E8B" w:rsidP="00423E8B">
      <w:pPr>
        <w:pStyle w:val="b11"/>
      </w:pPr>
      <w:r>
        <w:t>Statement</w:t>
      </w:r>
    </w:p>
    <w:p w14:paraId="6DA325B5" w14:textId="77777777" w:rsidR="00423E8B" w:rsidRDefault="00423E8B" w:rsidP="00423E8B">
      <w:pPr>
        <w:pStyle w:val="b4"/>
      </w:pPr>
      <w:r>
        <w:t>This Policy is based on and complies with the 2015 ACAS Code of Practice and takes account of the ACAS guide on discipline and grievances at work.  It aims to encourage and maintain good relationships between Stratfield Mortimer Parish Council and its employees by treating grievances seriously and resolving them as quickly as possible.  It sets out the arrangements for employees to raise their concerns, problems, or complaints about their employment with the Council.  This Policy will be applied fairly, consistently and in accordance with the Equality Act 2010.</w:t>
      </w:r>
    </w:p>
    <w:p w14:paraId="26EA844C" w14:textId="77777777" w:rsidR="00423E8B" w:rsidRDefault="00423E8B" w:rsidP="00423E8B">
      <w:pPr>
        <w:pStyle w:val="b4"/>
      </w:pPr>
      <w:r>
        <w:t>Throughout this document the term Council where appropriate refers to the Personnel Sub-Committee of the Council.</w:t>
      </w:r>
    </w:p>
    <w:p w14:paraId="0DE20EAF" w14:textId="77777777" w:rsidR="00423E8B" w:rsidRDefault="00423E8B" w:rsidP="00423E8B">
      <w:pPr>
        <w:pStyle w:val="b4"/>
      </w:pPr>
      <w:r>
        <w:t>Many problems can be raised and settled during everyday working relationships.  Employees should aim to settle most grievances informally with their line manager.</w:t>
      </w:r>
    </w:p>
    <w:p w14:paraId="41CC2B79" w14:textId="77777777" w:rsidR="00423E8B" w:rsidRDefault="00423E8B" w:rsidP="00423E8B">
      <w:pPr>
        <w:pStyle w:val="b11"/>
      </w:pPr>
      <w:r>
        <w:t>Overview</w:t>
      </w:r>
    </w:p>
    <w:p w14:paraId="345A1675" w14:textId="56C0E98A" w:rsidR="00423E8B" w:rsidRDefault="00423E8B" w:rsidP="00423E8B">
      <w:pPr>
        <w:pStyle w:val="b4"/>
      </w:pPr>
      <w:r>
        <w:t>This Policy confirms that:</w:t>
      </w:r>
    </w:p>
    <w:p w14:paraId="7F1C59E5" w14:textId="14E76E6F" w:rsidR="00423E8B" w:rsidRDefault="00423E8B" w:rsidP="00423E8B">
      <w:pPr>
        <w:pStyle w:val="c2"/>
      </w:pPr>
      <w:r>
        <w:t>employees have the right to be accompanied or represented at a Grievance Meeting or appeal by a workplace colleague, a friend, a trade union representative, or a trade union official - the companion will be permitted to address the Grievance/Appeal Meetings, to present the employee's case for their grievance/appeal and to confer with the employee, but cannot answer questions put to the employee, address the meeting against the employee’s wishes or prevent the employee from explaining their case;</w:t>
      </w:r>
    </w:p>
    <w:p w14:paraId="7DB1ACC2" w14:textId="29930FAB" w:rsidR="00423E8B" w:rsidRDefault="00423E8B" w:rsidP="00423E8B">
      <w:pPr>
        <w:pStyle w:val="c2"/>
      </w:pPr>
      <w:r>
        <w:t>the Council will give employees reasonable notice of the date of any Grievance/Appeal Meetings – the employee and their companions must make all reasonable efforts to attend but if they fail to do so a further meeting will be arranged, however a failure to attend a second meeting may result in it going ahead and a decision being taken in the employee’s absence;</w:t>
      </w:r>
    </w:p>
    <w:p w14:paraId="243D975F" w14:textId="14AB968D" w:rsidR="00423E8B" w:rsidRDefault="00423E8B" w:rsidP="00423E8B">
      <w:pPr>
        <w:pStyle w:val="c2"/>
      </w:pPr>
      <w:r>
        <w:t>if the employee’s companion is not available for the proposed date of the meeting, the employee can request a postponement and can propose an alternative date that is within 5 working days of the original meeting date;</w:t>
      </w:r>
    </w:p>
    <w:p w14:paraId="69E4EBF4" w14:textId="51882A5C" w:rsidR="00423E8B" w:rsidRDefault="00423E8B" w:rsidP="00423E8B">
      <w:pPr>
        <w:pStyle w:val="c2"/>
      </w:pPr>
      <w:r>
        <w:t>any changes to specified time limits must be agreed by the employee and the Council;</w:t>
      </w:r>
    </w:p>
    <w:p w14:paraId="0E3CE4AF" w14:textId="47BEBA13" w:rsidR="00423E8B" w:rsidRDefault="00423E8B" w:rsidP="00423E8B">
      <w:pPr>
        <w:pStyle w:val="c2"/>
      </w:pPr>
      <w:r>
        <w:t>an employee has the right to appeal against the decision about their grievance – such an appeal decision is final;</w:t>
      </w:r>
    </w:p>
    <w:p w14:paraId="511DB669" w14:textId="2D6F494D" w:rsidR="00423E8B" w:rsidRDefault="00423E8B" w:rsidP="00423E8B">
      <w:pPr>
        <w:pStyle w:val="c2"/>
      </w:pPr>
      <w:r>
        <w:t xml:space="preserve">information about an employee’s grievance will be restricted to those involved in the grievance process - any record of the reason for the grievance, its outcome and action </w:t>
      </w:r>
      <w:r>
        <w:lastRenderedPageBreak/>
        <w:t>taken is confidential to the employee, and the employee’s grievance records will be held by the Council in accordance with the General Data Protection Regulations 2018;</w:t>
      </w:r>
    </w:p>
    <w:p w14:paraId="7BEBB3C1" w14:textId="5CD452AF" w:rsidR="00423E8B" w:rsidRDefault="00423E8B" w:rsidP="00423E8B">
      <w:pPr>
        <w:pStyle w:val="c2"/>
      </w:pPr>
      <w:r>
        <w:t>recordings of the proceedings at any stage of the grievance procedure are prohibited, unless agreed as a reasonable adjustment that takes account of an employee’s medical condition;</w:t>
      </w:r>
    </w:p>
    <w:p w14:paraId="1C5BFC9C" w14:textId="174AB294" w:rsidR="00423E8B" w:rsidRDefault="00423E8B" w:rsidP="00423E8B">
      <w:pPr>
        <w:pStyle w:val="c2"/>
      </w:pPr>
      <w:r>
        <w:t>if an employee who is already subject to a disciplinary process raises a grievance, the grievance will normally be heard after completion of the disciplinary procedure;</w:t>
      </w:r>
    </w:p>
    <w:p w14:paraId="0FF6AC24" w14:textId="62400F4C" w:rsidR="00423E8B" w:rsidRDefault="00423E8B" w:rsidP="00423E8B">
      <w:pPr>
        <w:pStyle w:val="c2"/>
      </w:pPr>
      <w:r>
        <w:t>if a grievance is not upheld, no disciplinary action will be taken against an employee if they raised the grievance in good faith.</w:t>
      </w:r>
    </w:p>
    <w:p w14:paraId="05368ECA" w14:textId="77777777" w:rsidR="00423E8B" w:rsidRDefault="00423E8B" w:rsidP="00423E8B">
      <w:pPr>
        <w:pStyle w:val="a2"/>
      </w:pPr>
      <w:r>
        <w:t>Process for dealing with grievances</w:t>
      </w:r>
    </w:p>
    <w:p w14:paraId="19108738" w14:textId="2CF43678" w:rsidR="00423E8B" w:rsidRDefault="00423E8B" w:rsidP="00423E8B">
      <w:pPr>
        <w:pStyle w:val="b11"/>
      </w:pPr>
      <w:r>
        <w:t>Informal grievance procedure</w:t>
      </w:r>
    </w:p>
    <w:p w14:paraId="2A202CC9" w14:textId="77777777" w:rsidR="00423E8B" w:rsidRDefault="00423E8B" w:rsidP="00423E8B">
      <w:pPr>
        <w:pStyle w:val="b4"/>
      </w:pPr>
      <w:r>
        <w:t>The Council and its employees benefit if grievances are resolved informally and as quickly as possible.  As soon as a problem arises, the employee should raise it with their manager to see if an informal solution is possible.  Both should try to resolve the matter at this stage.  If the employee does not want to discuss the grievance with their manager (for example, because it concerns the manager), the employee should contact the Chairman of the Personnel Sub-Committee or, if appropriate, another member of the Personnel Sub-Committee.</w:t>
      </w:r>
    </w:p>
    <w:p w14:paraId="2F62F2C3" w14:textId="641BB686" w:rsidR="00423E8B" w:rsidRDefault="00423E8B" w:rsidP="00423E8B">
      <w:pPr>
        <w:pStyle w:val="b11"/>
      </w:pPr>
      <w:r>
        <w:t>Mediation</w:t>
      </w:r>
    </w:p>
    <w:p w14:paraId="0207F138" w14:textId="77777777" w:rsidR="00423E8B" w:rsidRDefault="00423E8B" w:rsidP="00423E8B">
      <w:pPr>
        <w:pStyle w:val="b4"/>
      </w:pPr>
      <w:r>
        <w:t>Wherever possible, if the informal procedure has not resolved the problem, it may be appropriate to consider formal mediation, and the Council will consider appointing a mediator from an external mediation provider</w:t>
      </w:r>
    </w:p>
    <w:p w14:paraId="05BDA4AC" w14:textId="77777777" w:rsidR="00423E8B" w:rsidRDefault="00423E8B" w:rsidP="00423E8B">
      <w:pPr>
        <w:pStyle w:val="b4"/>
      </w:pPr>
      <w:r>
        <w:t>Mediation is a dispute resolution process which requires the Council’s and the employee’s consent.  The process involves an impartial third party, the mediator, who helps 2 or more people in dispute to attempt to reach an agreement.  Any agreement comes from those in dispute, not from the mediator.  A mediator oversees the process of seeking to resolve the problem but not the outcome.</w:t>
      </w:r>
    </w:p>
    <w:p w14:paraId="57631E39" w14:textId="77777777" w:rsidR="00423E8B" w:rsidRDefault="00423E8B" w:rsidP="00423E8B">
      <w:pPr>
        <w:pStyle w:val="b4"/>
      </w:pPr>
      <w:r>
        <w:t>Mediation is:</w:t>
      </w:r>
    </w:p>
    <w:p w14:paraId="108B42F9" w14:textId="3E52840B" w:rsidR="00423E8B" w:rsidRDefault="00423E8B" w:rsidP="00423E8B">
      <w:pPr>
        <w:pStyle w:val="c2"/>
      </w:pPr>
      <w:r>
        <w:t>less formal;</w:t>
      </w:r>
    </w:p>
    <w:p w14:paraId="4994FF95" w14:textId="6C29CEAE" w:rsidR="00423E8B" w:rsidRDefault="00423E8B" w:rsidP="00423E8B">
      <w:pPr>
        <w:pStyle w:val="c2"/>
      </w:pPr>
      <w:r>
        <w:t>flexible;</w:t>
      </w:r>
    </w:p>
    <w:p w14:paraId="741DC8A6" w14:textId="3E5D3809" w:rsidR="00423E8B" w:rsidRDefault="00423E8B" w:rsidP="00423E8B">
      <w:pPr>
        <w:pStyle w:val="c2"/>
      </w:pPr>
      <w:r>
        <w:t>voluntary;</w:t>
      </w:r>
    </w:p>
    <w:p w14:paraId="35A77A1F" w14:textId="1AD0744E" w:rsidR="00423E8B" w:rsidRDefault="00423E8B" w:rsidP="00423E8B">
      <w:pPr>
        <w:pStyle w:val="c2"/>
      </w:pPr>
      <w:r>
        <w:t>morally binding but normally no legal status;</w:t>
      </w:r>
    </w:p>
    <w:p w14:paraId="7504CDCD" w14:textId="13DA87C7" w:rsidR="00423E8B" w:rsidRDefault="00423E8B" w:rsidP="00423E8B">
      <w:pPr>
        <w:pStyle w:val="c2"/>
      </w:pPr>
      <w:r>
        <w:t>confidential;</w:t>
      </w:r>
    </w:p>
    <w:p w14:paraId="545829CE" w14:textId="6EBF058E" w:rsidR="00423E8B" w:rsidRDefault="00423E8B" w:rsidP="00423E8B">
      <w:pPr>
        <w:pStyle w:val="c2"/>
      </w:pPr>
      <w:r>
        <w:t>(generally) unaccompanied;</w:t>
      </w:r>
    </w:p>
    <w:p w14:paraId="5548B93F" w14:textId="407C0A3C" w:rsidR="00423E8B" w:rsidRDefault="00423E8B" w:rsidP="00423E8B">
      <w:pPr>
        <w:pStyle w:val="c2"/>
      </w:pPr>
      <w:r>
        <w:t>owned by the parties.</w:t>
      </w:r>
    </w:p>
    <w:p w14:paraId="61F797ED" w14:textId="59A1E0F3" w:rsidR="00423E8B" w:rsidRDefault="00423E8B" w:rsidP="00423E8B">
      <w:pPr>
        <w:pStyle w:val="b11"/>
      </w:pPr>
      <w:r>
        <w:t>Formal grievance procedure</w:t>
      </w:r>
    </w:p>
    <w:p w14:paraId="728C4A78" w14:textId="77777777" w:rsidR="00423E8B" w:rsidRDefault="00423E8B" w:rsidP="00423E8B">
      <w:pPr>
        <w:pStyle w:val="b4"/>
      </w:pPr>
      <w:r>
        <w:t>If it is not possible to resolve the grievance informally, the employee may submit a formal grievance.  It should be submitted in writing to the Chairman of the Personnel Sub-Committee.</w:t>
      </w:r>
    </w:p>
    <w:p w14:paraId="0B11C29A" w14:textId="77777777" w:rsidR="00423E8B" w:rsidRDefault="00423E8B" w:rsidP="00423E8B">
      <w:pPr>
        <w:pStyle w:val="b4"/>
      </w:pPr>
      <w:r>
        <w:lastRenderedPageBreak/>
        <w:t>The Council’s Personnel Sub-Committee will, normally within 10 working days of receiving a formal grievance, appoint an Investigator who will be responsible for undertaking an investigation - a fact-finding exercise to collect all relevant information.  The Investigator will be independent and will normally be a Councillor.  If the Personnel Sub-Committee considers that there are no Councillors who are independent (for example, because they all have direct involvement in the allegations about the employee), it will appoint someone from outside the Council.</w:t>
      </w:r>
    </w:p>
    <w:p w14:paraId="43633BBA" w14:textId="27EB2F90" w:rsidR="00423E8B" w:rsidRDefault="00423E8B" w:rsidP="00423E8B">
      <w:pPr>
        <w:pStyle w:val="c11"/>
      </w:pPr>
      <w:r>
        <w:t>Investigation</w:t>
      </w:r>
    </w:p>
    <w:p w14:paraId="50F727BC" w14:textId="77777777" w:rsidR="00423E8B" w:rsidRDefault="00423E8B" w:rsidP="00423E8B">
      <w:pPr>
        <w:pStyle w:val="b4"/>
      </w:pPr>
      <w:r>
        <w:t>The Investigator may investigate the matter before any Grievance Meeting which may include interviewing others (for example employees, Councillors, or members of the public).</w:t>
      </w:r>
    </w:p>
    <w:p w14:paraId="34BC36FB" w14:textId="75612293" w:rsidR="00423E8B" w:rsidRDefault="00423E8B" w:rsidP="00423E8B">
      <w:pPr>
        <w:pStyle w:val="c11"/>
      </w:pPr>
      <w:r>
        <w:t>Notification</w:t>
      </w:r>
    </w:p>
    <w:p w14:paraId="3396134D" w14:textId="77777777" w:rsidR="00423E8B" w:rsidRDefault="00423E8B" w:rsidP="00423E8B">
      <w:pPr>
        <w:pStyle w:val="c3"/>
      </w:pPr>
      <w:r>
        <w:t>Within 5 working days of the Council appointing the Investigator, the employee will be asked, in writing, to attend a Grievance Meeting.  The Investigator’s letter will include the following:</w:t>
      </w:r>
    </w:p>
    <w:p w14:paraId="1F6F3BD4" w14:textId="50F9B13C" w:rsidR="00423E8B" w:rsidRDefault="00423E8B" w:rsidP="00423E8B">
      <w:pPr>
        <w:pStyle w:val="d2"/>
      </w:pPr>
      <w:r>
        <w:t>a summary of the employee’s grievance based on their written submission;</w:t>
      </w:r>
    </w:p>
    <w:p w14:paraId="0956F91A" w14:textId="29642226" w:rsidR="00423E8B" w:rsidRDefault="00423E8B" w:rsidP="00423E8B">
      <w:pPr>
        <w:pStyle w:val="d2"/>
      </w:pPr>
      <w:r>
        <w:t>the date, time, and place for the meeting.  The employee will be given reasonable notice of the meeting which will be within 25 working days of when the Council received the grievance;</w:t>
      </w:r>
    </w:p>
    <w:p w14:paraId="689F200D" w14:textId="7A4E52DB" w:rsidR="00423E8B" w:rsidRDefault="00423E8B" w:rsidP="00423E8B">
      <w:pPr>
        <w:pStyle w:val="d2"/>
      </w:pPr>
      <w:r>
        <w:t>the employee’s right to be accompanied by a workplace colleague, a friend, a trade union representative, or a trade union official;</w:t>
      </w:r>
    </w:p>
    <w:p w14:paraId="3B9D891C" w14:textId="4CC9C88F" w:rsidR="00423E8B" w:rsidRDefault="00423E8B" w:rsidP="00423E8B">
      <w:pPr>
        <w:pStyle w:val="d2"/>
      </w:pPr>
      <w:r>
        <w:t>a copy of this Policy;</w:t>
      </w:r>
    </w:p>
    <w:p w14:paraId="25A1D0B7" w14:textId="0B8EE3E8" w:rsidR="00423E8B" w:rsidRDefault="00423E8B" w:rsidP="00423E8B">
      <w:pPr>
        <w:pStyle w:val="d2"/>
      </w:pPr>
      <w:r>
        <w:t>confirmation that, if necessary, witnesses may attend on the employee’s behalf and that the employee should provide the names of their witnesses at least 5 working days before the meeting;</w:t>
      </w:r>
    </w:p>
    <w:p w14:paraId="4BD0B247" w14:textId="7694063B" w:rsidR="00423E8B" w:rsidRDefault="00423E8B" w:rsidP="00423E8B">
      <w:pPr>
        <w:pStyle w:val="d2"/>
      </w:pPr>
      <w:r>
        <w:t>confirmation that the employee will provide the Council with any supporting evidence at least 5 working days before the meeting.</w:t>
      </w:r>
    </w:p>
    <w:p w14:paraId="205437AB" w14:textId="304B2017" w:rsidR="00423E8B" w:rsidRDefault="00423E8B" w:rsidP="00423E8B">
      <w:pPr>
        <w:pStyle w:val="c11"/>
      </w:pPr>
      <w:r>
        <w:t>The Grievance Meeting</w:t>
      </w:r>
    </w:p>
    <w:p w14:paraId="59E867D9" w14:textId="77777777" w:rsidR="00423E8B" w:rsidRDefault="00423E8B" w:rsidP="00423E8B">
      <w:pPr>
        <w:pStyle w:val="c3"/>
      </w:pPr>
      <w:r>
        <w:t>At the Grievance Meeting:</w:t>
      </w:r>
    </w:p>
    <w:p w14:paraId="43E4C9AC" w14:textId="60D495AD" w:rsidR="00423E8B" w:rsidRDefault="00423E8B" w:rsidP="00423E8B">
      <w:pPr>
        <w:pStyle w:val="d2"/>
      </w:pPr>
      <w:r>
        <w:t>the Investigator will explain the purpose of the meeting;</w:t>
      </w:r>
    </w:p>
    <w:p w14:paraId="3B199D28" w14:textId="61651040" w:rsidR="00423E8B" w:rsidRDefault="00423E8B" w:rsidP="00423E8B">
      <w:pPr>
        <w:pStyle w:val="d2"/>
      </w:pPr>
      <w:r>
        <w:t>the employee (or companion) will set out the grievance and present the evidence;</w:t>
      </w:r>
    </w:p>
    <w:p w14:paraId="60AEE0EB" w14:textId="4CF8B796" w:rsidR="00423E8B" w:rsidRDefault="00423E8B" w:rsidP="00423E8B">
      <w:pPr>
        <w:pStyle w:val="d2"/>
      </w:pPr>
      <w:r>
        <w:t>the Investigator will ask the employee what action they wants the Council to take;</w:t>
      </w:r>
    </w:p>
    <w:p w14:paraId="2FF78BF6" w14:textId="4DA437B9" w:rsidR="00423E8B" w:rsidRDefault="00423E8B" w:rsidP="00423E8B">
      <w:pPr>
        <w:pStyle w:val="d2"/>
      </w:pPr>
      <w:r>
        <w:t>the Investigator and the employee (or the companion) may question any witness;</w:t>
      </w:r>
    </w:p>
    <w:p w14:paraId="46C1281F" w14:textId="392B3F6A" w:rsidR="00423E8B" w:rsidRDefault="00423E8B" w:rsidP="00423E8B">
      <w:pPr>
        <w:pStyle w:val="d2"/>
      </w:pPr>
      <w:r>
        <w:t>the employee (or companion) will have the opportunity to sum up the case.</w:t>
      </w:r>
    </w:p>
    <w:p w14:paraId="7B2CF93C" w14:textId="77777777" w:rsidR="00423E8B" w:rsidRDefault="00423E8B" w:rsidP="00423E8B">
      <w:pPr>
        <w:pStyle w:val="c3"/>
      </w:pPr>
      <w:r>
        <w:t>A Grievance Meeting may be adjourned to allow matters that were raised during the meeting to be investigated by the Investigator.</w:t>
      </w:r>
    </w:p>
    <w:p w14:paraId="07627A0C" w14:textId="77777777" w:rsidR="00423E8B" w:rsidRDefault="00423E8B" w:rsidP="00423E8B">
      <w:pPr>
        <w:pStyle w:val="c3"/>
      </w:pPr>
      <w:r>
        <w:t>After the Grievance Meeting:</w:t>
      </w:r>
    </w:p>
    <w:p w14:paraId="67F0CC97" w14:textId="0632482C" w:rsidR="00423E8B" w:rsidRDefault="00423E8B" w:rsidP="00423E8B">
      <w:pPr>
        <w:pStyle w:val="d2"/>
      </w:pPr>
      <w:r>
        <w:t>the Investigator will provide the Personnel Sub-Committee an assessment as to whether there is a case to answer and any recommendations for action, in writing, within 5 working days of the meeting;</w:t>
      </w:r>
    </w:p>
    <w:p w14:paraId="1BE59978" w14:textId="04079A7B" w:rsidR="00423E8B" w:rsidRDefault="00423E8B" w:rsidP="00423E8B">
      <w:pPr>
        <w:pStyle w:val="d2"/>
      </w:pPr>
      <w:r>
        <w:lastRenderedPageBreak/>
        <w:t>within a further 5 working days, the Personnel Sub-Committee will write to the employee explaining any action, if any, that the Council will take and of the employee’s right to appeal.</w:t>
      </w:r>
    </w:p>
    <w:p w14:paraId="523D578D" w14:textId="41E45162" w:rsidR="00423E8B" w:rsidRDefault="00423E8B" w:rsidP="00423E8B">
      <w:pPr>
        <w:pStyle w:val="b11"/>
      </w:pPr>
      <w:r>
        <w:t>Appeal</w:t>
      </w:r>
    </w:p>
    <w:p w14:paraId="16549697" w14:textId="77777777" w:rsidR="00423E8B" w:rsidRDefault="00423E8B" w:rsidP="00423E8B">
      <w:pPr>
        <w:pStyle w:val="b4"/>
      </w:pPr>
      <w:r>
        <w:t>If an employee decides that their grievance has not been satisfactorily resolved, they may submit a written appeal to the Personnel Sub-Committee.  An appeal must be received by the Council within 5 working days of the employee receiving the decision and must specify the grounds of appeal.</w:t>
      </w:r>
    </w:p>
    <w:p w14:paraId="4621D494" w14:textId="77777777" w:rsidR="00423E8B" w:rsidRDefault="00423E8B" w:rsidP="00423E8B">
      <w:pPr>
        <w:pStyle w:val="b4"/>
      </w:pPr>
      <w:r>
        <w:t>The grounds for appeal are that:</w:t>
      </w:r>
    </w:p>
    <w:p w14:paraId="1AE514AC" w14:textId="0C01AFCE" w:rsidR="00423E8B" w:rsidRDefault="00423E8B" w:rsidP="00423E8B">
      <w:pPr>
        <w:pStyle w:val="c2"/>
      </w:pPr>
      <w:r>
        <w:t>the Council failed to follow this Policy; or</w:t>
      </w:r>
    </w:p>
    <w:p w14:paraId="6156DB55" w14:textId="2BE7F937" w:rsidR="00423E8B" w:rsidRDefault="00423E8B" w:rsidP="00423E8B">
      <w:pPr>
        <w:pStyle w:val="c2"/>
      </w:pPr>
      <w:r>
        <w:t>the decision was not supported by the evidence; or</w:t>
      </w:r>
    </w:p>
    <w:p w14:paraId="5C292558" w14:textId="1154BE39" w:rsidR="00423E8B" w:rsidRDefault="00423E8B" w:rsidP="00423E8B">
      <w:pPr>
        <w:pStyle w:val="c2"/>
      </w:pPr>
      <w:r>
        <w:t>the action proposed was inadequate or inappropriate; or</w:t>
      </w:r>
    </w:p>
    <w:p w14:paraId="318A762A" w14:textId="0530A35F" w:rsidR="00423E8B" w:rsidRDefault="00423E8B" w:rsidP="00423E8B">
      <w:pPr>
        <w:pStyle w:val="c2"/>
      </w:pPr>
      <w:r>
        <w:t>new evidence has become known since the Grievance Meeting.</w:t>
      </w:r>
    </w:p>
    <w:p w14:paraId="27E3F0E4" w14:textId="77777777" w:rsidR="00423E8B" w:rsidRDefault="00423E8B" w:rsidP="00423E8B">
      <w:pPr>
        <w:pStyle w:val="b4"/>
      </w:pPr>
      <w:r>
        <w:t>The Appeal will be heard by a panel of 3 Councillors who have not previously been involved in the case.  The Appeal Panel will appoint a Panel Chairman from one of its members.</w:t>
      </w:r>
    </w:p>
    <w:p w14:paraId="6E9D272D" w14:textId="77777777" w:rsidR="00423E8B" w:rsidRDefault="00423E8B" w:rsidP="00423E8B">
      <w:pPr>
        <w:pStyle w:val="b4"/>
      </w:pPr>
      <w:r>
        <w:t>The employee will be notified, in writing, within 10 working days of receipt of the appeal of the time, date and place of the Appeal Meeting.  The meeting will take place within 25 working days of the Council’s receipt of the appeal.  The employee will be advised that they may be accompanied by a workplace colleague, a friend, a trade union representative, or a trade union official.</w:t>
      </w:r>
    </w:p>
    <w:p w14:paraId="1DF4ED13" w14:textId="77777777" w:rsidR="00423E8B" w:rsidRDefault="00423E8B" w:rsidP="00423E8B">
      <w:pPr>
        <w:pStyle w:val="b4"/>
      </w:pPr>
      <w:r>
        <w:t>At the Appeal Meeting, the Panel Chairman will:</w:t>
      </w:r>
    </w:p>
    <w:p w14:paraId="5837B1F7" w14:textId="274F5811" w:rsidR="00423E8B" w:rsidRDefault="00423E8B" w:rsidP="00423E8B">
      <w:pPr>
        <w:pStyle w:val="c2"/>
      </w:pPr>
      <w:r>
        <w:t>introduce the Appeal Panel to the employee;</w:t>
      </w:r>
    </w:p>
    <w:p w14:paraId="6BB3362E" w14:textId="4E5BDBAC" w:rsidR="00423E8B" w:rsidRDefault="00423E8B" w:rsidP="00423E8B">
      <w:pPr>
        <w:pStyle w:val="c2"/>
      </w:pPr>
      <w:r>
        <w:t>explain the purpose of the meeting, which is to hear the employee’s reasons for appealing against the decision of the Personnel Sub-Committee;</w:t>
      </w:r>
    </w:p>
    <w:p w14:paraId="553280AA" w14:textId="71951EF7" w:rsidR="00423E8B" w:rsidRDefault="00423E8B" w:rsidP="00423E8B">
      <w:pPr>
        <w:pStyle w:val="c2"/>
      </w:pPr>
      <w:r>
        <w:t>explain the action that the Appeal Panel may take.</w:t>
      </w:r>
    </w:p>
    <w:p w14:paraId="0D7EE0A3" w14:textId="77777777" w:rsidR="00423E8B" w:rsidRDefault="00423E8B" w:rsidP="00423E8B">
      <w:pPr>
        <w:pStyle w:val="b4"/>
      </w:pPr>
      <w:r>
        <w:t>The employee (or their companion) will be asked to explain the grounds of their appeal.</w:t>
      </w:r>
    </w:p>
    <w:p w14:paraId="577C8FC0" w14:textId="77777777" w:rsidR="00423E8B" w:rsidRDefault="00423E8B" w:rsidP="00423E8B">
      <w:pPr>
        <w:pStyle w:val="b4"/>
      </w:pPr>
      <w:r>
        <w:t>The Panel Chairman will inform the employee that they will receive the decision and the Appeal Panel’s reasons, in writing, within 5 working days of the Appeal Meeting.</w:t>
      </w:r>
    </w:p>
    <w:p w14:paraId="60A39DFA" w14:textId="77777777" w:rsidR="00423E8B" w:rsidRDefault="00423E8B" w:rsidP="00423E8B">
      <w:pPr>
        <w:pStyle w:val="b4"/>
      </w:pPr>
      <w:r>
        <w:t>The Appeal Panel may decide to uphold the decision of the Personnel Sub-Committee or substitute its own decision.</w:t>
      </w:r>
    </w:p>
    <w:p w14:paraId="04D025C3" w14:textId="0B504391" w:rsidR="00423E8B" w:rsidRDefault="00423E8B" w:rsidP="00423E8B">
      <w:pPr>
        <w:pStyle w:val="b4"/>
      </w:pPr>
      <w:r>
        <w:t>The decision of the Appeal Panel is final.</w:t>
      </w:r>
    </w:p>
    <w:p w14:paraId="213CC351" w14:textId="77777777" w:rsidR="00423E8B" w:rsidRDefault="00423E8B">
      <w:pPr>
        <w:rPr>
          <w:rFonts w:ascii="Calibri" w:hAnsi="Calibri"/>
        </w:rPr>
      </w:pPr>
      <w:r>
        <w:br w:type="page"/>
      </w:r>
    </w:p>
    <w:p w14:paraId="105D640D" w14:textId="77777777" w:rsidR="004A755D" w:rsidRPr="009E00BB" w:rsidRDefault="004A755D" w:rsidP="001921E1">
      <w:pPr>
        <w:pStyle w:val="a3"/>
        <w:rPr>
          <w:rFonts w:ascii="Segoe UI" w:hAnsi="Segoe UI" w:cs="Segoe UI"/>
          <w:sz w:val="18"/>
          <w:szCs w:val="18"/>
        </w:rPr>
      </w:pPr>
      <w:r w:rsidRPr="00BA16F5">
        <w:lastRenderedPageBreak/>
        <w:t>Document</w:t>
      </w:r>
      <w:r w:rsidRPr="009E00BB">
        <w:t xml:space="preserve"> control</w:t>
      </w:r>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3"/>
        <w:gridCol w:w="1276"/>
        <w:gridCol w:w="3948"/>
        <w:gridCol w:w="1015"/>
        <w:gridCol w:w="980"/>
      </w:tblGrid>
      <w:tr w:rsidR="004A755D" w:rsidRPr="00811C1E" w14:paraId="273F38F5" w14:textId="77777777" w:rsidTr="008F2934">
        <w:trPr>
          <w:trHeight w:val="300"/>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69D3F4CD"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Version</w:t>
            </w:r>
          </w:p>
        </w:tc>
        <w:tc>
          <w:tcPr>
            <w:tcW w:w="1103" w:type="dxa"/>
            <w:vMerge w:val="restart"/>
            <w:tcBorders>
              <w:top w:val="single" w:sz="6" w:space="0" w:color="auto"/>
              <w:left w:val="single" w:sz="6" w:space="0" w:color="auto"/>
              <w:right w:val="single" w:sz="6" w:space="0" w:color="auto"/>
            </w:tcBorders>
            <w:shd w:val="clear" w:color="auto" w:fill="auto"/>
            <w:vAlign w:val="center"/>
            <w:hideMark/>
          </w:tcPr>
          <w:p w14:paraId="03635184"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Date</w:t>
            </w:r>
          </w:p>
        </w:tc>
        <w:tc>
          <w:tcPr>
            <w:tcW w:w="1276" w:type="dxa"/>
            <w:vMerge w:val="restart"/>
            <w:tcBorders>
              <w:top w:val="single" w:sz="6" w:space="0" w:color="auto"/>
              <w:left w:val="single" w:sz="6" w:space="0" w:color="auto"/>
              <w:right w:val="single" w:sz="6" w:space="0" w:color="auto"/>
            </w:tcBorders>
            <w:shd w:val="clear" w:color="auto" w:fill="auto"/>
            <w:vAlign w:val="center"/>
            <w:hideMark/>
          </w:tcPr>
          <w:p w14:paraId="143ADDCB"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Editor</w:t>
            </w:r>
          </w:p>
        </w:tc>
        <w:tc>
          <w:tcPr>
            <w:tcW w:w="3948" w:type="dxa"/>
            <w:vMerge w:val="restart"/>
            <w:tcBorders>
              <w:top w:val="single" w:sz="6" w:space="0" w:color="auto"/>
              <w:left w:val="single" w:sz="6" w:space="0" w:color="auto"/>
              <w:right w:val="single" w:sz="6" w:space="0" w:color="auto"/>
            </w:tcBorders>
            <w:shd w:val="clear" w:color="auto" w:fill="auto"/>
            <w:vAlign w:val="center"/>
            <w:hideMark/>
          </w:tcPr>
          <w:p w14:paraId="315B6800"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Changes</w:t>
            </w:r>
          </w:p>
        </w:tc>
        <w:tc>
          <w:tcPr>
            <w:tcW w:w="19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AB184C5"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Approved</w:t>
            </w:r>
          </w:p>
        </w:tc>
      </w:tr>
      <w:tr w:rsidR="004A755D" w:rsidRPr="00811C1E" w14:paraId="7841AB14" w14:textId="77777777" w:rsidTr="008F2934">
        <w:trPr>
          <w:trHeight w:val="300"/>
        </w:trPr>
        <w:tc>
          <w:tcPr>
            <w:tcW w:w="732" w:type="dxa"/>
            <w:vMerge/>
            <w:tcBorders>
              <w:left w:val="single" w:sz="6" w:space="0" w:color="auto"/>
              <w:bottom w:val="single" w:sz="6" w:space="0" w:color="auto"/>
              <w:right w:val="single" w:sz="6" w:space="0" w:color="auto"/>
            </w:tcBorders>
            <w:shd w:val="clear" w:color="auto" w:fill="auto"/>
            <w:vAlign w:val="center"/>
          </w:tcPr>
          <w:p w14:paraId="3F78DC1B" w14:textId="77777777" w:rsidR="004A755D" w:rsidRPr="00811C1E" w:rsidRDefault="004A755D" w:rsidP="008F2934">
            <w:pPr>
              <w:jc w:val="center"/>
              <w:textAlignment w:val="baseline"/>
              <w:rPr>
                <w:rFonts w:ascii="Calibri" w:hAnsi="Calibri" w:cs="Calibri"/>
                <w:sz w:val="20"/>
                <w:szCs w:val="20"/>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
          <w:p w14:paraId="1AA0CE21" w14:textId="77777777" w:rsidR="004A755D" w:rsidRPr="00811C1E" w:rsidRDefault="004A755D" w:rsidP="008F2934">
            <w:pPr>
              <w:jc w:val="center"/>
              <w:textAlignment w:val="baseline"/>
              <w:rPr>
                <w:rFonts w:ascii="Calibri" w:hAnsi="Calibri" w:cs="Calibri"/>
                <w:sz w:val="20"/>
                <w:szCs w:val="20"/>
                <w:lang w:eastAsia="en-GB"/>
              </w:rPr>
            </w:pPr>
          </w:p>
        </w:tc>
        <w:tc>
          <w:tcPr>
            <w:tcW w:w="1276" w:type="dxa"/>
            <w:vMerge/>
            <w:tcBorders>
              <w:left w:val="single" w:sz="6" w:space="0" w:color="auto"/>
              <w:bottom w:val="single" w:sz="6" w:space="0" w:color="auto"/>
              <w:right w:val="single" w:sz="6" w:space="0" w:color="auto"/>
            </w:tcBorders>
            <w:shd w:val="clear" w:color="auto" w:fill="auto"/>
            <w:vAlign w:val="center"/>
          </w:tcPr>
          <w:p w14:paraId="2610850F" w14:textId="77777777" w:rsidR="004A755D" w:rsidRPr="00811C1E" w:rsidRDefault="004A755D" w:rsidP="008F2934">
            <w:pPr>
              <w:jc w:val="center"/>
              <w:textAlignment w:val="baseline"/>
              <w:rPr>
                <w:rFonts w:ascii="Calibri" w:hAnsi="Calibri" w:cs="Calibri"/>
                <w:sz w:val="20"/>
                <w:szCs w:val="20"/>
                <w:lang w:eastAsia="en-GB"/>
              </w:rPr>
            </w:pPr>
          </w:p>
        </w:tc>
        <w:tc>
          <w:tcPr>
            <w:tcW w:w="3948" w:type="dxa"/>
            <w:vMerge/>
            <w:tcBorders>
              <w:left w:val="single" w:sz="6" w:space="0" w:color="auto"/>
              <w:bottom w:val="single" w:sz="6" w:space="0" w:color="auto"/>
              <w:right w:val="single" w:sz="6" w:space="0" w:color="auto"/>
            </w:tcBorders>
            <w:shd w:val="clear" w:color="auto" w:fill="auto"/>
            <w:vAlign w:val="center"/>
          </w:tcPr>
          <w:p w14:paraId="62CD4559" w14:textId="77777777" w:rsidR="004A755D" w:rsidRPr="00811C1E" w:rsidRDefault="004A755D" w:rsidP="008F2934">
            <w:pPr>
              <w:jc w:val="cente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77EA4A4F"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On</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231B6E0"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By</w:t>
            </w:r>
          </w:p>
        </w:tc>
      </w:tr>
      <w:tr w:rsidR="00A22EF2" w:rsidRPr="00811C1E" w14:paraId="2650BC4C" w14:textId="77777777" w:rsidTr="00FD320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A4D1A47" w14:textId="3B74ED96" w:rsidR="00A22EF2" w:rsidRPr="00811C1E" w:rsidRDefault="00A22EF2" w:rsidP="00A22EF2">
            <w:pPr>
              <w:jc w:val="center"/>
              <w:textAlignment w:val="baseline"/>
              <w:rPr>
                <w:rFonts w:ascii="Calibri" w:hAnsi="Calibri" w:cs="Calibri"/>
                <w:sz w:val="20"/>
                <w:szCs w:val="20"/>
                <w:lang w:eastAsia="en-GB"/>
              </w:rPr>
            </w:pPr>
            <w:r w:rsidRPr="00811C1E">
              <w:rPr>
                <w:rFonts w:ascii="Calibri" w:hAnsi="Calibri" w:cs="Calibri"/>
                <w:sz w:val="20"/>
                <w:szCs w:val="20"/>
                <w:lang w:eastAsia="en-GB"/>
              </w:rPr>
              <w:t>0.1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AF5BA95" w14:textId="0FCB73DA" w:rsidR="00A22EF2" w:rsidRPr="00811C1E" w:rsidRDefault="00A22EF2" w:rsidP="00A22EF2">
            <w:pPr>
              <w:jc w:val="center"/>
              <w:textAlignment w:val="baseline"/>
              <w:rPr>
                <w:rFonts w:ascii="Calibri" w:hAnsi="Calibri" w:cs="Calibri"/>
                <w:sz w:val="20"/>
                <w:szCs w:val="20"/>
                <w:lang w:eastAsia="en-GB"/>
              </w:rPr>
            </w:pPr>
            <w:r w:rsidRPr="00811C1E">
              <w:rPr>
                <w:rFonts w:ascii="Calibri" w:hAnsi="Calibri" w:cs="Calibri"/>
                <w:sz w:val="20"/>
                <w:szCs w:val="20"/>
                <w:lang w:eastAsia="en-GB"/>
              </w:rPr>
              <w:t>29/06/23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003C716" w14:textId="0B283C4E" w:rsidR="00A22EF2" w:rsidRPr="00811C1E" w:rsidRDefault="00A22EF2" w:rsidP="00A22EF2">
            <w:pPr>
              <w:textAlignment w:val="baseline"/>
              <w:rPr>
                <w:rFonts w:ascii="Calibri" w:hAnsi="Calibri" w:cs="Calibri"/>
                <w:sz w:val="20"/>
                <w:szCs w:val="20"/>
                <w:lang w:eastAsia="en-GB"/>
              </w:rPr>
            </w:pPr>
            <w:r w:rsidRPr="00811C1E">
              <w:rPr>
                <w:rFonts w:ascii="Calibri" w:hAnsi="Calibri" w:cs="Calibri"/>
                <w:sz w:val="20"/>
                <w:szCs w:val="20"/>
                <w:lang w:eastAsia="en-GB"/>
              </w:rPr>
              <w:t>H Geary</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BF9727B" w14:textId="219E221A" w:rsidR="00A22EF2" w:rsidRPr="00811C1E" w:rsidRDefault="00A22EF2" w:rsidP="00A22EF2">
            <w:pPr>
              <w:textAlignment w:val="baseline"/>
              <w:rPr>
                <w:rFonts w:ascii="Calibri" w:hAnsi="Calibri" w:cs="Calibri"/>
                <w:sz w:val="20"/>
                <w:szCs w:val="20"/>
                <w:lang w:eastAsia="en-GB"/>
              </w:rPr>
            </w:pPr>
            <w:r w:rsidRPr="00811C1E">
              <w:rPr>
                <w:rFonts w:ascii="Calibri" w:hAnsi="Calibri" w:cs="Calibri"/>
                <w:sz w:val="20"/>
                <w:szCs w:val="20"/>
                <w:lang w:eastAsia="en-GB"/>
              </w:rPr>
              <w:t>Review, reformatted and minor amendments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BA9AA34" w14:textId="77777777" w:rsidR="00A22EF2" w:rsidRPr="00811C1E" w:rsidRDefault="00A22EF2" w:rsidP="00A22EF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66F37EB4" w14:textId="77777777" w:rsidR="00A22EF2" w:rsidRPr="00811C1E" w:rsidRDefault="00A22EF2" w:rsidP="00A22EF2">
            <w:pPr>
              <w:textAlignment w:val="baseline"/>
              <w:rPr>
                <w:rFonts w:ascii="Calibri" w:hAnsi="Calibri" w:cs="Calibri"/>
                <w:sz w:val="20"/>
                <w:szCs w:val="20"/>
                <w:lang w:eastAsia="en-GB"/>
              </w:rPr>
            </w:pPr>
          </w:p>
        </w:tc>
      </w:tr>
      <w:tr w:rsidR="00A22EF2" w:rsidRPr="00811C1E" w14:paraId="1ECE92B6" w14:textId="77777777" w:rsidTr="00FD320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2548196" w14:textId="4A8F07E7" w:rsidR="00A22EF2" w:rsidRPr="00811C1E" w:rsidRDefault="00A22EF2" w:rsidP="00A22EF2">
            <w:pPr>
              <w:jc w:val="center"/>
              <w:textAlignment w:val="baseline"/>
              <w:rPr>
                <w:rFonts w:ascii="Calibri" w:hAnsi="Calibri" w:cs="Calibri"/>
                <w:sz w:val="20"/>
                <w:szCs w:val="20"/>
                <w:lang w:eastAsia="en-GB"/>
              </w:rPr>
            </w:pPr>
            <w:r w:rsidRPr="00811C1E">
              <w:rPr>
                <w:rFonts w:ascii="Calibri" w:hAnsi="Calibri" w:cs="Calibri"/>
                <w:sz w:val="20"/>
                <w:szCs w:val="20"/>
                <w:lang w:eastAsia="en-GB"/>
              </w:rPr>
              <w:t>0.2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EFC0006" w14:textId="6C2EF531" w:rsidR="00A22EF2" w:rsidRPr="00811C1E" w:rsidRDefault="00A22EF2" w:rsidP="00A22EF2">
            <w:pPr>
              <w:jc w:val="center"/>
              <w:textAlignment w:val="baseline"/>
              <w:rPr>
                <w:rFonts w:ascii="Calibri" w:hAnsi="Calibri" w:cs="Calibri"/>
                <w:sz w:val="20"/>
                <w:szCs w:val="20"/>
                <w:lang w:eastAsia="en-GB"/>
              </w:rPr>
            </w:pPr>
            <w:r w:rsidRPr="00811C1E">
              <w:rPr>
                <w:rFonts w:ascii="Calibri" w:hAnsi="Calibri" w:cs="Calibri"/>
                <w:sz w:val="20"/>
                <w:szCs w:val="20"/>
                <w:lang w:eastAsia="en-GB"/>
              </w:rPr>
              <w:t>29/08/23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499F0A7" w14:textId="6081558E" w:rsidR="00A22EF2" w:rsidRPr="00811C1E" w:rsidRDefault="00A22EF2" w:rsidP="00A22EF2">
            <w:pPr>
              <w:textAlignment w:val="baseline"/>
              <w:rPr>
                <w:rFonts w:ascii="Calibri" w:hAnsi="Calibri" w:cs="Calibri"/>
                <w:sz w:val="20"/>
                <w:szCs w:val="20"/>
                <w:lang w:eastAsia="en-GB"/>
              </w:rPr>
            </w:pPr>
            <w:r w:rsidRPr="00811C1E">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0B1F4A2" w14:textId="5CBC130F" w:rsidR="00A22EF2" w:rsidRPr="00811C1E" w:rsidRDefault="00A22EF2" w:rsidP="00A22EF2">
            <w:pPr>
              <w:textAlignment w:val="baseline"/>
              <w:rPr>
                <w:rFonts w:ascii="Calibri" w:hAnsi="Calibri" w:cs="Calibri"/>
                <w:sz w:val="20"/>
                <w:szCs w:val="20"/>
                <w:lang w:eastAsia="en-GB"/>
              </w:rPr>
            </w:pPr>
            <w:r w:rsidRPr="00811C1E">
              <w:rPr>
                <w:rFonts w:ascii="Calibri" w:hAnsi="Calibri" w:cs="Calibri"/>
                <w:sz w:val="20"/>
                <w:szCs w:val="20"/>
                <w:lang w:eastAsia="en-GB"/>
              </w:rPr>
              <w:t>Further formatting and amendments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602CD03" w14:textId="77777777" w:rsidR="00A22EF2" w:rsidRPr="00811C1E" w:rsidRDefault="00A22EF2" w:rsidP="00A22EF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47F9D9E" w14:textId="77777777" w:rsidR="00A22EF2" w:rsidRPr="00811C1E" w:rsidRDefault="00A22EF2" w:rsidP="00A22EF2">
            <w:pPr>
              <w:textAlignment w:val="baseline"/>
              <w:rPr>
                <w:rFonts w:ascii="Calibri" w:hAnsi="Calibri" w:cs="Calibri"/>
                <w:sz w:val="20"/>
                <w:szCs w:val="20"/>
                <w:lang w:eastAsia="en-GB"/>
              </w:rPr>
            </w:pPr>
          </w:p>
        </w:tc>
      </w:tr>
      <w:tr w:rsidR="00A22EF2" w:rsidRPr="00811C1E" w14:paraId="19B8A265" w14:textId="77777777" w:rsidTr="00FD320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5DF2190" w14:textId="7FC2FCBD" w:rsidR="00A22EF2" w:rsidRPr="00811C1E" w:rsidRDefault="00A22EF2" w:rsidP="00A22EF2">
            <w:pPr>
              <w:jc w:val="center"/>
              <w:textAlignment w:val="baseline"/>
              <w:rPr>
                <w:rFonts w:ascii="Calibri" w:hAnsi="Calibri" w:cs="Calibri"/>
                <w:sz w:val="20"/>
                <w:szCs w:val="20"/>
                <w:lang w:eastAsia="en-GB"/>
              </w:rPr>
            </w:pPr>
            <w:r>
              <w:rPr>
                <w:rFonts w:ascii="Calibri" w:hAnsi="Calibri" w:cs="Calibri"/>
                <w:sz w:val="20"/>
                <w:szCs w:val="20"/>
                <w:lang w:eastAsia="en-GB"/>
              </w:rPr>
              <w:t>1.0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C177C2A" w14:textId="041D3B6B" w:rsidR="00A22EF2" w:rsidRPr="00811C1E" w:rsidRDefault="00A22EF2" w:rsidP="00A22EF2">
            <w:pPr>
              <w:jc w:val="center"/>
              <w:textAlignment w:val="baseline"/>
              <w:rPr>
                <w:rFonts w:ascii="Calibri" w:hAnsi="Calibri" w:cs="Calibri"/>
                <w:sz w:val="20"/>
                <w:szCs w:val="20"/>
                <w:lang w:eastAsia="en-GB"/>
              </w:rPr>
            </w:pPr>
            <w:r>
              <w:rPr>
                <w:rFonts w:ascii="Calibri" w:hAnsi="Calibri" w:cs="Calibri"/>
                <w:sz w:val="20"/>
                <w:szCs w:val="20"/>
                <w:lang w:eastAsia="en-GB"/>
              </w:rPr>
              <w:t>05/09/23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C030BA1" w14:textId="77777777" w:rsidR="00A22EF2" w:rsidRPr="00811C1E" w:rsidRDefault="00A22EF2" w:rsidP="00A22EF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BE21E6B" w14:textId="1DABC51A" w:rsidR="00A22EF2" w:rsidRPr="00811C1E" w:rsidRDefault="00A22EF2" w:rsidP="00A22EF2">
            <w:pPr>
              <w:textAlignment w:val="baseline"/>
              <w:rPr>
                <w:rFonts w:ascii="Calibri" w:hAnsi="Calibri" w:cs="Calibri"/>
                <w:sz w:val="20"/>
                <w:szCs w:val="20"/>
                <w:lang w:eastAsia="en-GB"/>
              </w:rPr>
            </w:pPr>
            <w:r>
              <w:rPr>
                <w:rFonts w:ascii="Calibri" w:hAnsi="Calibri" w:cs="Calibri"/>
                <w:sz w:val="20"/>
                <w:szCs w:val="20"/>
                <w:lang w:eastAsia="en-GB"/>
              </w:rPr>
              <w:t>Adopted</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4CB5BD52" w14:textId="2460AA7D" w:rsidR="00A22EF2" w:rsidRPr="00811C1E" w:rsidRDefault="00A22EF2" w:rsidP="00A22EF2">
            <w:pPr>
              <w:textAlignment w:val="baseline"/>
              <w:rPr>
                <w:rFonts w:ascii="Calibri" w:hAnsi="Calibri" w:cs="Calibri"/>
                <w:sz w:val="20"/>
                <w:szCs w:val="20"/>
                <w:lang w:eastAsia="en-GB"/>
              </w:rPr>
            </w:pPr>
            <w:r>
              <w:rPr>
                <w:rFonts w:ascii="Calibri" w:hAnsi="Calibri" w:cs="Calibri"/>
                <w:sz w:val="20"/>
                <w:szCs w:val="20"/>
                <w:lang w:eastAsia="en-GB"/>
              </w:rPr>
              <w:t>05/09/23</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32CD372" w14:textId="16A4DC50" w:rsidR="00A22EF2" w:rsidRPr="00811C1E" w:rsidRDefault="00A22EF2" w:rsidP="00A22EF2">
            <w:pPr>
              <w:textAlignment w:val="baseline"/>
              <w:rPr>
                <w:rFonts w:ascii="Calibri" w:hAnsi="Calibri" w:cs="Calibri"/>
                <w:sz w:val="20"/>
                <w:szCs w:val="20"/>
                <w:lang w:eastAsia="en-GB"/>
              </w:rPr>
            </w:pPr>
            <w:r>
              <w:rPr>
                <w:rFonts w:ascii="Calibri" w:hAnsi="Calibri" w:cs="Calibri"/>
                <w:sz w:val="20"/>
                <w:szCs w:val="20"/>
                <w:lang w:eastAsia="en-GB"/>
              </w:rPr>
              <w:t>F&amp;GP</w:t>
            </w:r>
          </w:p>
        </w:tc>
      </w:tr>
      <w:tr w:rsidR="00A22EF2" w:rsidRPr="00811C1E" w14:paraId="3E14812C" w14:textId="77777777" w:rsidTr="000A577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6D50338" w14:textId="77777777" w:rsidR="00A22EF2" w:rsidRPr="00811C1E" w:rsidRDefault="00A22EF2" w:rsidP="00A22EF2">
            <w:pPr>
              <w:jc w:val="center"/>
              <w:textAlignment w:val="baseline"/>
              <w:rPr>
                <w:rFonts w:ascii="Calibri" w:hAnsi="Calibri" w:cs="Calibri"/>
                <w:sz w:val="20"/>
                <w:szCs w:val="20"/>
                <w:lang w:eastAsia="en-GB"/>
              </w:rPr>
            </w:pPr>
            <w:r>
              <w:rPr>
                <w:rFonts w:ascii="Calibri" w:hAnsi="Calibri" w:cs="Calibri"/>
                <w:sz w:val="20"/>
                <w:szCs w:val="20"/>
                <w:lang w:eastAsia="en-GB"/>
              </w:rPr>
              <w:t>1.1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4E954A9" w14:textId="77777777" w:rsidR="00A22EF2" w:rsidRPr="00811C1E" w:rsidRDefault="00A22EF2" w:rsidP="00A22EF2">
            <w:pPr>
              <w:jc w:val="center"/>
              <w:textAlignment w:val="baseline"/>
              <w:rPr>
                <w:rFonts w:ascii="Calibri" w:hAnsi="Calibri" w:cs="Calibri"/>
                <w:sz w:val="20"/>
                <w:szCs w:val="20"/>
                <w:lang w:eastAsia="en-GB"/>
              </w:rPr>
            </w:pPr>
            <w:r>
              <w:rPr>
                <w:rFonts w:ascii="Calibri" w:hAnsi="Calibri" w:cs="Calibri"/>
                <w:sz w:val="20"/>
                <w:szCs w:val="20"/>
                <w:lang w:eastAsia="en-GB"/>
              </w:rPr>
              <w:t>30/11/23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6619EA7" w14:textId="77777777" w:rsidR="00A22EF2" w:rsidRPr="00811C1E" w:rsidRDefault="00A22EF2" w:rsidP="00A22EF2">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A103C8C" w14:textId="77777777" w:rsidR="00A22EF2" w:rsidRPr="00811C1E" w:rsidRDefault="00A22EF2" w:rsidP="00A22EF2">
            <w:pPr>
              <w:textAlignment w:val="baseline"/>
              <w:rPr>
                <w:rFonts w:ascii="Calibri" w:hAnsi="Calibri" w:cs="Calibri"/>
                <w:sz w:val="20"/>
                <w:szCs w:val="20"/>
                <w:lang w:eastAsia="en-GB"/>
              </w:rPr>
            </w:pPr>
            <w:r>
              <w:rPr>
                <w:rFonts w:ascii="Calibri" w:hAnsi="Calibri" w:cs="Calibri"/>
                <w:sz w:val="20"/>
                <w:szCs w:val="20"/>
                <w:lang w:eastAsia="en-GB"/>
              </w:rPr>
              <w:t>Removal of introductory wording</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BEF6C1A" w14:textId="77777777" w:rsidR="00A22EF2" w:rsidRPr="00811C1E" w:rsidRDefault="00A22EF2" w:rsidP="00A22EF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B12DF7D" w14:textId="77777777" w:rsidR="00A22EF2" w:rsidRPr="00811C1E" w:rsidRDefault="00A22EF2" w:rsidP="00A22EF2">
            <w:pPr>
              <w:textAlignment w:val="baseline"/>
              <w:rPr>
                <w:rFonts w:ascii="Calibri" w:hAnsi="Calibri" w:cs="Calibri"/>
                <w:sz w:val="20"/>
                <w:szCs w:val="20"/>
                <w:lang w:eastAsia="en-GB"/>
              </w:rPr>
            </w:pPr>
          </w:p>
        </w:tc>
      </w:tr>
      <w:tr w:rsidR="00A22EF2" w:rsidRPr="00811C1E" w14:paraId="62857787"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5B3AB868" w14:textId="77777777" w:rsidR="00A22EF2" w:rsidRPr="00811C1E" w:rsidRDefault="00A22EF2" w:rsidP="00A22EF2">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6C16510" w14:textId="77777777" w:rsidR="00A22EF2" w:rsidRPr="00811C1E" w:rsidRDefault="00A22EF2" w:rsidP="00A22EF2">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44F1D9B" w14:textId="77777777" w:rsidR="00A22EF2" w:rsidRPr="00811C1E" w:rsidRDefault="00A22EF2" w:rsidP="00A22EF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A2FBAD2" w14:textId="77777777" w:rsidR="00A22EF2" w:rsidRPr="00811C1E" w:rsidRDefault="00A22EF2" w:rsidP="00A22EF2">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341ED957" w14:textId="77777777" w:rsidR="00A22EF2" w:rsidRPr="00811C1E" w:rsidRDefault="00A22EF2" w:rsidP="00A22EF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E84AA49" w14:textId="77777777" w:rsidR="00A22EF2" w:rsidRPr="00811C1E" w:rsidRDefault="00A22EF2" w:rsidP="00A22EF2">
            <w:pPr>
              <w:textAlignment w:val="baseline"/>
              <w:rPr>
                <w:rFonts w:ascii="Calibri" w:hAnsi="Calibri" w:cs="Calibri"/>
                <w:sz w:val="20"/>
                <w:szCs w:val="20"/>
                <w:lang w:eastAsia="en-GB"/>
              </w:rPr>
            </w:pPr>
          </w:p>
        </w:tc>
      </w:tr>
      <w:tr w:rsidR="00A22EF2" w:rsidRPr="00811C1E" w14:paraId="0C2F4C55"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475B0C" w14:textId="77777777" w:rsidR="00A22EF2" w:rsidRPr="00811C1E" w:rsidRDefault="00A22EF2" w:rsidP="00A22EF2">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7CAF82" w14:textId="77777777" w:rsidR="00A22EF2" w:rsidRPr="00811C1E" w:rsidRDefault="00A22EF2" w:rsidP="00A22EF2">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65C108" w14:textId="77777777" w:rsidR="00A22EF2" w:rsidRPr="00811C1E" w:rsidRDefault="00A22EF2" w:rsidP="00A22EF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AB0939" w14:textId="77777777" w:rsidR="00A22EF2" w:rsidRPr="00811C1E" w:rsidRDefault="00A22EF2" w:rsidP="00A22EF2">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8DCE30" w14:textId="77777777" w:rsidR="00A22EF2" w:rsidRPr="00811C1E" w:rsidRDefault="00A22EF2" w:rsidP="00A22EF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2BD24A" w14:textId="77777777" w:rsidR="00A22EF2" w:rsidRPr="00811C1E" w:rsidRDefault="00A22EF2" w:rsidP="00A22EF2">
            <w:pPr>
              <w:textAlignment w:val="baseline"/>
              <w:rPr>
                <w:rFonts w:ascii="Calibri" w:hAnsi="Calibri" w:cs="Calibri"/>
                <w:sz w:val="20"/>
                <w:szCs w:val="20"/>
                <w:lang w:eastAsia="en-GB"/>
              </w:rPr>
            </w:pPr>
          </w:p>
        </w:tc>
      </w:tr>
      <w:tr w:rsidR="00A22EF2" w:rsidRPr="00811C1E" w14:paraId="551F22B6"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D901E7E" w14:textId="77777777" w:rsidR="00A22EF2" w:rsidRPr="00811C1E" w:rsidRDefault="00A22EF2" w:rsidP="00A22EF2">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6CEE716E" w14:textId="77777777" w:rsidR="00A22EF2" w:rsidRPr="00811C1E" w:rsidRDefault="00A22EF2" w:rsidP="00A22EF2">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28288DE" w14:textId="77777777" w:rsidR="00A22EF2" w:rsidRPr="00811C1E" w:rsidRDefault="00A22EF2" w:rsidP="00A22EF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4C96286" w14:textId="77777777" w:rsidR="00A22EF2" w:rsidRPr="00811C1E" w:rsidRDefault="00A22EF2" w:rsidP="00A22EF2">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CD57929" w14:textId="77777777" w:rsidR="00A22EF2" w:rsidRPr="00811C1E" w:rsidRDefault="00A22EF2" w:rsidP="00A22EF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495E281" w14:textId="77777777" w:rsidR="00A22EF2" w:rsidRPr="00811C1E" w:rsidRDefault="00A22EF2" w:rsidP="00A22EF2">
            <w:pPr>
              <w:textAlignment w:val="baseline"/>
              <w:rPr>
                <w:rFonts w:ascii="Calibri" w:hAnsi="Calibri" w:cs="Calibri"/>
                <w:sz w:val="20"/>
                <w:szCs w:val="20"/>
                <w:lang w:eastAsia="en-GB"/>
              </w:rPr>
            </w:pPr>
          </w:p>
        </w:tc>
      </w:tr>
      <w:tr w:rsidR="00A22EF2" w:rsidRPr="00811C1E" w14:paraId="02E5382A"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68394A2" w14:textId="77777777" w:rsidR="00A22EF2" w:rsidRPr="00811C1E" w:rsidRDefault="00A22EF2" w:rsidP="00A22EF2">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0E9CFA3" w14:textId="77777777" w:rsidR="00A22EF2" w:rsidRPr="00811C1E" w:rsidRDefault="00A22EF2" w:rsidP="00A22EF2">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4CF7050" w14:textId="77777777" w:rsidR="00A22EF2" w:rsidRPr="00811C1E" w:rsidRDefault="00A22EF2" w:rsidP="00A22EF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65148D91" w14:textId="77777777" w:rsidR="00A22EF2" w:rsidRPr="00811C1E" w:rsidRDefault="00A22EF2" w:rsidP="00A22EF2">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087F214" w14:textId="77777777" w:rsidR="00A22EF2" w:rsidRPr="00811C1E" w:rsidRDefault="00A22EF2" w:rsidP="00A22EF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5A5ED383" w14:textId="77777777" w:rsidR="00A22EF2" w:rsidRPr="00811C1E" w:rsidRDefault="00A22EF2" w:rsidP="00A22EF2">
            <w:pPr>
              <w:textAlignment w:val="baseline"/>
              <w:rPr>
                <w:rFonts w:ascii="Calibri" w:hAnsi="Calibri" w:cs="Calibri"/>
                <w:sz w:val="20"/>
                <w:szCs w:val="20"/>
                <w:lang w:eastAsia="en-GB"/>
              </w:rPr>
            </w:pPr>
          </w:p>
        </w:tc>
      </w:tr>
      <w:tr w:rsidR="00A22EF2" w:rsidRPr="00811C1E" w14:paraId="1C001C6A"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EA84221" w14:textId="77777777" w:rsidR="00A22EF2" w:rsidRPr="00811C1E" w:rsidRDefault="00A22EF2" w:rsidP="00A22EF2">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7FDBF8A" w14:textId="77777777" w:rsidR="00A22EF2" w:rsidRPr="00811C1E" w:rsidRDefault="00A22EF2" w:rsidP="00A22EF2">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CA9C98E" w14:textId="77777777" w:rsidR="00A22EF2" w:rsidRPr="00811C1E" w:rsidRDefault="00A22EF2" w:rsidP="00A22EF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8A61DD0" w14:textId="77777777" w:rsidR="00A22EF2" w:rsidRPr="00811C1E" w:rsidRDefault="00A22EF2" w:rsidP="00A22EF2">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7D26424" w14:textId="77777777" w:rsidR="00A22EF2" w:rsidRPr="00811C1E" w:rsidRDefault="00A22EF2" w:rsidP="00A22EF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D58A008" w14:textId="77777777" w:rsidR="00A22EF2" w:rsidRPr="00811C1E" w:rsidRDefault="00A22EF2" w:rsidP="00A22EF2">
            <w:pPr>
              <w:textAlignment w:val="baseline"/>
              <w:rPr>
                <w:rFonts w:ascii="Calibri" w:hAnsi="Calibri" w:cs="Calibri"/>
                <w:sz w:val="20"/>
                <w:szCs w:val="20"/>
                <w:lang w:eastAsia="en-GB"/>
              </w:rPr>
            </w:pPr>
          </w:p>
        </w:tc>
      </w:tr>
      <w:tr w:rsidR="00A22EF2" w:rsidRPr="00811C1E" w14:paraId="3EE988D6"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4B4EC940" w14:textId="77777777" w:rsidR="00A22EF2" w:rsidRPr="00811C1E" w:rsidRDefault="00A22EF2" w:rsidP="00A22EF2">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88B85AD" w14:textId="77777777" w:rsidR="00A22EF2" w:rsidRPr="00811C1E" w:rsidRDefault="00A22EF2" w:rsidP="00A22EF2">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B940722" w14:textId="77777777" w:rsidR="00A22EF2" w:rsidRPr="00811C1E" w:rsidRDefault="00A22EF2" w:rsidP="00A22EF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8E24931" w14:textId="77777777" w:rsidR="00A22EF2" w:rsidRPr="00811C1E" w:rsidRDefault="00A22EF2" w:rsidP="00A22EF2">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C1EAC3A" w14:textId="77777777" w:rsidR="00A22EF2" w:rsidRPr="00811C1E" w:rsidRDefault="00A22EF2" w:rsidP="00A22EF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2FC1F53A" w14:textId="77777777" w:rsidR="00A22EF2" w:rsidRPr="00811C1E" w:rsidRDefault="00A22EF2" w:rsidP="00A22EF2">
            <w:pPr>
              <w:textAlignment w:val="baseline"/>
              <w:rPr>
                <w:rFonts w:ascii="Calibri" w:hAnsi="Calibri" w:cs="Calibri"/>
                <w:sz w:val="20"/>
                <w:szCs w:val="20"/>
                <w:lang w:eastAsia="en-GB"/>
              </w:rPr>
            </w:pPr>
          </w:p>
        </w:tc>
      </w:tr>
    </w:tbl>
    <w:p w14:paraId="6B125991" w14:textId="6944D543" w:rsidR="003667A0" w:rsidRPr="00CC30DB" w:rsidRDefault="003667A0" w:rsidP="004A755D">
      <w:pPr>
        <w:rPr>
          <w:rFonts w:ascii="Calibri" w:hAnsi="Calibri" w:cs="Calibri"/>
          <w:sz w:val="20"/>
          <w:szCs w:val="20"/>
        </w:rPr>
      </w:pPr>
    </w:p>
    <w:sectPr w:rsidR="003667A0" w:rsidRPr="00CC30DB" w:rsidSect="00DE1753">
      <w:type w:val="continuous"/>
      <w:pgSz w:w="11906" w:h="16838"/>
      <w:pgMar w:top="1418"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26727" w14:textId="77777777" w:rsidR="00EE5E08" w:rsidRDefault="00EE5E08" w:rsidP="00290181">
      <w:r>
        <w:separator/>
      </w:r>
    </w:p>
  </w:endnote>
  <w:endnote w:type="continuationSeparator" w:id="0">
    <w:p w14:paraId="506407BD" w14:textId="77777777" w:rsidR="00EE5E08" w:rsidRDefault="00EE5E08" w:rsidP="002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CD504" w14:textId="77777777" w:rsidR="00EE5E08" w:rsidRDefault="00EE5E08" w:rsidP="00290181">
      <w:r>
        <w:separator/>
      </w:r>
    </w:p>
  </w:footnote>
  <w:footnote w:type="continuationSeparator" w:id="0">
    <w:p w14:paraId="50D7C72A" w14:textId="77777777" w:rsidR="00EE5E08" w:rsidRDefault="00EE5E08" w:rsidP="0029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4679B4"/>
    <w:multiLevelType w:val="hybridMultilevel"/>
    <w:tmpl w:val="9E48AD4C"/>
    <w:lvl w:ilvl="0" w:tplc="BF7454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FC52B8">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78E650">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D66308">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5AF85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5AAF6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8D54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2ADA0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BE72F8">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E2704"/>
    <w:multiLevelType w:val="multilevel"/>
    <w:tmpl w:val="22881238"/>
    <w:lvl w:ilvl="0">
      <w:start w:val="1"/>
      <w:numFmt w:val="decimal"/>
      <w:lvlText w:val="%1"/>
      <w:lvlJc w:val="left"/>
      <w:pPr>
        <w:ind w:left="566"/>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BF1336"/>
    <w:multiLevelType w:val="multilevel"/>
    <w:tmpl w:val="81D4115C"/>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050559"/>
    <w:multiLevelType w:val="hybridMultilevel"/>
    <w:tmpl w:val="8C0C3192"/>
    <w:lvl w:ilvl="0" w:tplc="268C1A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644E04">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E29D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1C9D4C">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AC2D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32651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C67A8C">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0D4C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BE8C2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EA4343"/>
    <w:multiLevelType w:val="hybridMultilevel"/>
    <w:tmpl w:val="7AA47644"/>
    <w:lvl w:ilvl="0" w:tplc="ABE89642">
      <w:start w:val="1"/>
      <w:numFmt w:val="bullet"/>
      <w:pStyle w:val="b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A7E6D19"/>
    <w:multiLevelType w:val="hybridMultilevel"/>
    <w:tmpl w:val="D26E8158"/>
    <w:lvl w:ilvl="0" w:tplc="A48AE6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239DE"/>
    <w:multiLevelType w:val="multilevel"/>
    <w:tmpl w:val="517EE7F4"/>
    <w:lvl w:ilvl="0">
      <w:start w:val="1"/>
      <w:numFmt w:val="decimal"/>
      <w:lvlText w:val="%1"/>
      <w:lvlJc w:val="left"/>
      <w:pPr>
        <w:tabs>
          <w:tab w:val="num" w:pos="567"/>
        </w:tabs>
        <w:ind w:left="567" w:hanging="567"/>
      </w:pPr>
      <w:rPr>
        <w:rFonts w:hint="default"/>
        <w:b w:val="0"/>
        <w:i w:val="0"/>
      </w:rPr>
    </w:lvl>
    <w:lvl w:ilvl="1">
      <w:start w:val="1"/>
      <w:numFmt w:val="decimal"/>
      <w:lvlRestart w:val="0"/>
      <w:lvlText w:val="%1.%2"/>
      <w:lvlJc w:val="left"/>
      <w:pPr>
        <w:tabs>
          <w:tab w:val="num" w:pos="1134"/>
        </w:tabs>
        <w:ind w:left="1134" w:hanging="1134"/>
      </w:pPr>
      <w:rPr>
        <w:rFonts w:hint="default"/>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701"/>
        </w:tabs>
        <w:ind w:left="1701" w:hanging="1701"/>
      </w:pPr>
      <w:rPr>
        <w:rFonts w:hint="default"/>
      </w:rPr>
    </w:lvl>
    <w:lvl w:ilvl="4">
      <w:start w:val="1"/>
      <w:numFmt w:val="bullet"/>
      <w:lvlText w:val=""/>
      <w:lvlJc w:val="left"/>
      <w:pPr>
        <w:tabs>
          <w:tab w:val="num" w:pos="1701"/>
        </w:tabs>
        <w:ind w:left="1701" w:hanging="567"/>
      </w:pPr>
      <w:rPr>
        <w:rFonts w:ascii="Symbol" w:hAnsi="Symbol" w:hint="default"/>
      </w:rPr>
    </w:lvl>
    <w:lvl w:ilvl="5">
      <w:start w:val="1"/>
      <w:numFmt w:val="decimal"/>
      <w:lvlRestart w:val="0"/>
      <w:lvlText w:val="%1.%2%3.%4%5.%6"/>
      <w:lvlJc w:val="left"/>
      <w:pPr>
        <w:tabs>
          <w:tab w:val="num" w:pos="2268"/>
        </w:tabs>
        <w:ind w:left="2268" w:hanging="2268"/>
      </w:pPr>
      <w:rPr>
        <w:rFonts w:hint="default"/>
      </w:rPr>
    </w:lvl>
    <w:lvl w:ilvl="6">
      <w:start w:val="1"/>
      <w:numFmt w:val="bullet"/>
      <w:lvlText w:val=""/>
      <w:lvlJc w:val="left"/>
      <w:pPr>
        <w:tabs>
          <w:tab w:val="num" w:pos="2268"/>
        </w:tabs>
        <w:ind w:left="2268" w:hanging="567"/>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9C18BE"/>
    <w:multiLevelType w:val="hybridMultilevel"/>
    <w:tmpl w:val="BE2E6166"/>
    <w:lvl w:ilvl="0" w:tplc="E3A490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4A0D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C6DF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00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41D7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0F38C">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E4A0A8">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6D192">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88C29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6D5194"/>
    <w:multiLevelType w:val="hybridMultilevel"/>
    <w:tmpl w:val="9CE2151C"/>
    <w:lvl w:ilvl="0" w:tplc="3B64F7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AE66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0C722">
      <w:start w:val="1"/>
      <w:numFmt w:val="bullet"/>
      <w:lvlText w:val="▪"/>
      <w:lvlJc w:val="left"/>
      <w:pPr>
        <w:ind w:left="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1A68C2">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98FFA0">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DC89F0">
      <w:start w:val="1"/>
      <w:numFmt w:val="bullet"/>
      <w:lvlRestart w:val="0"/>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6833AA">
      <w:start w:val="1"/>
      <w:numFmt w:val="bullet"/>
      <w:lvlText w:val="•"/>
      <w:lvlJc w:val="left"/>
      <w:pPr>
        <w:ind w:left="2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A6D5E">
      <w:start w:val="1"/>
      <w:numFmt w:val="bullet"/>
      <w:lvlText w:val="o"/>
      <w:lvlJc w:val="left"/>
      <w:pPr>
        <w:ind w:left="3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E9D6C">
      <w:start w:val="1"/>
      <w:numFmt w:val="bullet"/>
      <w:lvlText w:val="▪"/>
      <w:lvlJc w:val="left"/>
      <w:pPr>
        <w:ind w:left="3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354F15"/>
    <w:multiLevelType w:val="multilevel"/>
    <w:tmpl w:val="F4C25462"/>
    <w:lvl w:ilvl="0">
      <w:start w:val="1"/>
      <w:numFmt w:val="decimal"/>
      <w:pStyle w:val="b11"/>
      <w:lvlText w:val="%1"/>
      <w:lvlJc w:val="left"/>
      <w:pPr>
        <w:tabs>
          <w:tab w:val="num" w:pos="567"/>
        </w:tabs>
        <w:ind w:left="567" w:hanging="567"/>
      </w:pPr>
      <w:rPr>
        <w:rFonts w:hint="default"/>
        <w:b w:val="0"/>
        <w:i w:val="0"/>
      </w:rPr>
    </w:lvl>
    <w:lvl w:ilvl="1">
      <w:start w:val="1"/>
      <w:numFmt w:val="decimal"/>
      <w:pStyle w:val="c12"/>
      <w:lvlText w:val="%1.%2"/>
      <w:lvlJc w:val="left"/>
      <w:pPr>
        <w:tabs>
          <w:tab w:val="num" w:pos="1134"/>
        </w:tabs>
        <w:ind w:left="1134" w:hanging="1134"/>
      </w:pPr>
      <w:rPr>
        <w:rFonts w:hint="default"/>
      </w:rPr>
    </w:lvl>
    <w:lvl w:ilvl="2">
      <w:start w:val="1"/>
      <w:numFmt w:val="bullet"/>
      <w:pStyle w:val="c2L2b"/>
      <w:lvlText w:val=""/>
      <w:lvlJc w:val="left"/>
      <w:pPr>
        <w:tabs>
          <w:tab w:val="num" w:pos="1134"/>
        </w:tabs>
        <w:ind w:left="1134" w:hanging="567"/>
      </w:pPr>
      <w:rPr>
        <w:rFonts w:ascii="Symbol" w:hAnsi="Symbol" w:hint="default"/>
      </w:rPr>
    </w:lvl>
    <w:lvl w:ilvl="3">
      <w:start w:val="1"/>
      <w:numFmt w:val="decimal"/>
      <w:pStyle w:val="d1"/>
      <w:lvlText w:val="%1.%2.%3%4"/>
      <w:lvlJc w:val="left"/>
      <w:pPr>
        <w:tabs>
          <w:tab w:val="num" w:pos="1701"/>
        </w:tabs>
        <w:ind w:left="1701" w:hanging="1701"/>
      </w:pPr>
      <w:rPr>
        <w:rFonts w:hint="default"/>
      </w:rPr>
    </w:lvl>
    <w:lvl w:ilvl="4">
      <w:start w:val="1"/>
      <w:numFmt w:val="bullet"/>
      <w:pStyle w:val="d2"/>
      <w:lvlText w:val=""/>
      <w:lvlJc w:val="left"/>
      <w:pPr>
        <w:tabs>
          <w:tab w:val="num" w:pos="1701"/>
        </w:tabs>
        <w:ind w:left="1701" w:hanging="567"/>
      </w:pPr>
      <w:rPr>
        <w:rFonts w:ascii="Symbol" w:hAnsi="Symbol" w:hint="default"/>
      </w:rPr>
    </w:lvl>
    <w:lvl w:ilvl="5">
      <w:start w:val="1"/>
      <w:numFmt w:val="decimal"/>
      <w:pStyle w:val="e1L4n"/>
      <w:lvlText w:val="%1.%2%3.%4%5.%6"/>
      <w:lvlJc w:val="left"/>
      <w:pPr>
        <w:tabs>
          <w:tab w:val="num" w:pos="2268"/>
        </w:tabs>
        <w:ind w:left="2268" w:hanging="2268"/>
      </w:pPr>
      <w:rPr>
        <w:rFonts w:hint="default"/>
      </w:rPr>
    </w:lvl>
    <w:lvl w:ilvl="6">
      <w:start w:val="1"/>
      <w:numFmt w:val="bullet"/>
      <w:pStyle w:val="e2"/>
      <w:lvlText w:val=""/>
      <w:lvlJc w:val="left"/>
      <w:pPr>
        <w:tabs>
          <w:tab w:val="num" w:pos="2268"/>
        </w:tabs>
        <w:ind w:left="2268" w:hanging="567"/>
      </w:pPr>
      <w:rPr>
        <w:rFonts w:ascii="Symbol" w:hAnsi="Symbol" w:hint="default"/>
      </w:rPr>
    </w:lvl>
    <w:lvl w:ilvl="7">
      <w:start w:val="1"/>
      <w:numFmt w:val="decimal"/>
      <w:pStyle w:val="f1"/>
      <w:lvlText w:val="%1.%2.%3%4%5.%6%7.%8"/>
      <w:lvlJc w:val="left"/>
      <w:pPr>
        <w:tabs>
          <w:tab w:val="num" w:pos="1588"/>
        </w:tabs>
        <w:ind w:left="1588" w:hanging="1588"/>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8772EF"/>
    <w:multiLevelType w:val="multilevel"/>
    <w:tmpl w:val="6B7CD24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993F6C"/>
    <w:multiLevelType w:val="multilevel"/>
    <w:tmpl w:val="27845192"/>
    <w:lvl w:ilvl="0">
      <w:start w:val="1"/>
      <w:numFmt w:val="decimal"/>
      <w:lvlText w:val="%1"/>
      <w:lvlJc w:val="left"/>
      <w:pPr>
        <w:tabs>
          <w:tab w:val="num" w:pos="567"/>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4160EE"/>
    <w:multiLevelType w:val="hybridMultilevel"/>
    <w:tmpl w:val="782EF6C2"/>
    <w:lvl w:ilvl="0" w:tplc="21FC2518">
      <w:start w:val="1"/>
      <w:numFmt w:val="bullet"/>
      <w:pStyle w:val="c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111D4"/>
    <w:multiLevelType w:val="multilevel"/>
    <w:tmpl w:val="37983EF8"/>
    <w:lvl w:ilvl="0">
      <w:start w:val="1"/>
      <w:numFmt w:val="decimal"/>
      <w:pStyle w:val="b2L1n"/>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C34D5D"/>
    <w:multiLevelType w:val="hybridMultilevel"/>
    <w:tmpl w:val="447A7EAE"/>
    <w:lvl w:ilvl="0" w:tplc="6D5A6C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16A840">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98BC6C">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DA424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5841E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AA03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64669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4D03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5A31E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5EC567E"/>
    <w:multiLevelType w:val="hybridMultilevel"/>
    <w:tmpl w:val="E84089D4"/>
    <w:lvl w:ilvl="0" w:tplc="329A94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2EA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20976">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DA19F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C7DB0">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A22B10">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A8ACE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C011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61B5A">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8E27BFC"/>
    <w:multiLevelType w:val="hybridMultilevel"/>
    <w:tmpl w:val="A5F89648"/>
    <w:lvl w:ilvl="0" w:tplc="C77442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CA4A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A0405E">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68E45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60A94">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82770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48B2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0D314">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4CB5D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40242A1"/>
    <w:multiLevelType w:val="hybridMultilevel"/>
    <w:tmpl w:val="C032C2AC"/>
    <w:lvl w:ilvl="0" w:tplc="E07446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68F6E">
      <w:start w:val="1"/>
      <w:numFmt w:val="bullet"/>
      <w:lvlText w:val="o"/>
      <w:lvlJc w:val="left"/>
      <w:pPr>
        <w:ind w:left="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FAB1DE">
      <w:start w:val="1"/>
      <w:numFmt w:val="bullet"/>
      <w:lvlText w:val="▪"/>
      <w:lvlJc w:val="left"/>
      <w:pPr>
        <w:ind w:left="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2A789E">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25E1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6081E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6BD5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A312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E5B8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FE2477A"/>
    <w:multiLevelType w:val="hybridMultilevel"/>
    <w:tmpl w:val="D0D65D22"/>
    <w:lvl w:ilvl="0" w:tplc="437E85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440B6">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078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56E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C4AF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E4CF42">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44C3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644E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20EA4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1721022">
    <w:abstractNumId w:val="15"/>
  </w:num>
  <w:num w:numId="2" w16cid:durableId="75900210">
    <w:abstractNumId w:val="11"/>
  </w:num>
  <w:num w:numId="3" w16cid:durableId="628820031">
    <w:abstractNumId w:val="0"/>
  </w:num>
  <w:num w:numId="4" w16cid:durableId="65305510">
    <w:abstractNumId w:val="10"/>
  </w:num>
  <w:num w:numId="5" w16cid:durableId="1853571127">
    <w:abstractNumId w:val="13"/>
  </w:num>
  <w:num w:numId="6" w16cid:durableId="153618035">
    <w:abstractNumId w:val="3"/>
  </w:num>
  <w:num w:numId="7" w16cid:durableId="2126386532">
    <w:abstractNumId w:val="2"/>
  </w:num>
  <w:num w:numId="8" w16cid:durableId="509563969">
    <w:abstractNumId w:val="8"/>
  </w:num>
  <w:num w:numId="9" w16cid:durableId="1975209152">
    <w:abstractNumId w:val="18"/>
  </w:num>
  <w:num w:numId="10" w16cid:durableId="2080664893">
    <w:abstractNumId w:val="17"/>
  </w:num>
  <w:num w:numId="11" w16cid:durableId="1289968407">
    <w:abstractNumId w:val="19"/>
  </w:num>
  <w:num w:numId="12" w16cid:durableId="354961607">
    <w:abstractNumId w:val="16"/>
  </w:num>
  <w:num w:numId="13" w16cid:durableId="421875787">
    <w:abstractNumId w:val="4"/>
  </w:num>
  <w:num w:numId="14" w16cid:durableId="939989382">
    <w:abstractNumId w:val="9"/>
  </w:num>
  <w:num w:numId="15" w16cid:durableId="1994482163">
    <w:abstractNumId w:val="20"/>
  </w:num>
  <w:num w:numId="16" w16cid:durableId="566115047">
    <w:abstractNumId w:val="1"/>
  </w:num>
  <w:num w:numId="17" w16cid:durableId="648021891">
    <w:abstractNumId w:val="12"/>
  </w:num>
  <w:num w:numId="18" w16cid:durableId="422452539">
    <w:abstractNumId w:val="5"/>
  </w:num>
  <w:num w:numId="19" w16cid:durableId="19596605">
    <w:abstractNumId w:val="6"/>
  </w:num>
  <w:num w:numId="20" w16cid:durableId="1817254717">
    <w:abstractNumId w:val="7"/>
  </w:num>
  <w:num w:numId="21" w16cid:durableId="17426311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3622796">
    <w:abstractNumId w:val="10"/>
  </w:num>
  <w:num w:numId="23" w16cid:durableId="136763325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418348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124B9"/>
    <w:rsid w:val="000447D3"/>
    <w:rsid w:val="0005295E"/>
    <w:rsid w:val="000604BA"/>
    <w:rsid w:val="00064AD1"/>
    <w:rsid w:val="00081F60"/>
    <w:rsid w:val="000C2573"/>
    <w:rsid w:val="000C2A6B"/>
    <w:rsid w:val="000D4D6D"/>
    <w:rsid w:val="00101AF1"/>
    <w:rsid w:val="001060F9"/>
    <w:rsid w:val="001153F1"/>
    <w:rsid w:val="00135AA9"/>
    <w:rsid w:val="001410AA"/>
    <w:rsid w:val="001433FF"/>
    <w:rsid w:val="001460BC"/>
    <w:rsid w:val="0016546F"/>
    <w:rsid w:val="00167A06"/>
    <w:rsid w:val="0017207E"/>
    <w:rsid w:val="00182DEC"/>
    <w:rsid w:val="00184EE9"/>
    <w:rsid w:val="001921E1"/>
    <w:rsid w:val="00192888"/>
    <w:rsid w:val="001A1666"/>
    <w:rsid w:val="001B2AF4"/>
    <w:rsid w:val="001E0076"/>
    <w:rsid w:val="001F6C29"/>
    <w:rsid w:val="00243162"/>
    <w:rsid w:val="00244458"/>
    <w:rsid w:val="00254A20"/>
    <w:rsid w:val="00290181"/>
    <w:rsid w:val="002A01DB"/>
    <w:rsid w:val="002B5D8C"/>
    <w:rsid w:val="002E7289"/>
    <w:rsid w:val="00316123"/>
    <w:rsid w:val="00344060"/>
    <w:rsid w:val="003665A0"/>
    <w:rsid w:val="003667A0"/>
    <w:rsid w:val="00366F3C"/>
    <w:rsid w:val="003701B9"/>
    <w:rsid w:val="003B23C4"/>
    <w:rsid w:val="003D7ED6"/>
    <w:rsid w:val="003E4810"/>
    <w:rsid w:val="004029C5"/>
    <w:rsid w:val="00423E8B"/>
    <w:rsid w:val="00445E0F"/>
    <w:rsid w:val="00460B69"/>
    <w:rsid w:val="004625D3"/>
    <w:rsid w:val="00492E02"/>
    <w:rsid w:val="00495A72"/>
    <w:rsid w:val="00496883"/>
    <w:rsid w:val="004A755D"/>
    <w:rsid w:val="004E06C9"/>
    <w:rsid w:val="005170EE"/>
    <w:rsid w:val="00524132"/>
    <w:rsid w:val="005345D1"/>
    <w:rsid w:val="00536E47"/>
    <w:rsid w:val="005621AF"/>
    <w:rsid w:val="00564A9D"/>
    <w:rsid w:val="00573289"/>
    <w:rsid w:val="00581C80"/>
    <w:rsid w:val="00581CD7"/>
    <w:rsid w:val="005E4626"/>
    <w:rsid w:val="005F653C"/>
    <w:rsid w:val="00600BE3"/>
    <w:rsid w:val="006039B6"/>
    <w:rsid w:val="0061611B"/>
    <w:rsid w:val="006179C5"/>
    <w:rsid w:val="0062758C"/>
    <w:rsid w:val="006305DE"/>
    <w:rsid w:val="0065433F"/>
    <w:rsid w:val="00655740"/>
    <w:rsid w:val="00664D8F"/>
    <w:rsid w:val="00682C18"/>
    <w:rsid w:val="0069384E"/>
    <w:rsid w:val="006C0CBB"/>
    <w:rsid w:val="006D6C10"/>
    <w:rsid w:val="00727514"/>
    <w:rsid w:val="00734858"/>
    <w:rsid w:val="007705B9"/>
    <w:rsid w:val="00790D7B"/>
    <w:rsid w:val="007A0792"/>
    <w:rsid w:val="007D0DED"/>
    <w:rsid w:val="007D1A8B"/>
    <w:rsid w:val="007D3C43"/>
    <w:rsid w:val="007E651E"/>
    <w:rsid w:val="00802F6C"/>
    <w:rsid w:val="0080683A"/>
    <w:rsid w:val="00841623"/>
    <w:rsid w:val="00845067"/>
    <w:rsid w:val="008529EB"/>
    <w:rsid w:val="008815D5"/>
    <w:rsid w:val="00886741"/>
    <w:rsid w:val="008A56B6"/>
    <w:rsid w:val="00902D55"/>
    <w:rsid w:val="009032A2"/>
    <w:rsid w:val="009235CF"/>
    <w:rsid w:val="00927AB5"/>
    <w:rsid w:val="00936046"/>
    <w:rsid w:val="00946539"/>
    <w:rsid w:val="00963939"/>
    <w:rsid w:val="009664B3"/>
    <w:rsid w:val="00967441"/>
    <w:rsid w:val="009722D2"/>
    <w:rsid w:val="00975278"/>
    <w:rsid w:val="00981E80"/>
    <w:rsid w:val="009A5147"/>
    <w:rsid w:val="009C37DA"/>
    <w:rsid w:val="009C57C7"/>
    <w:rsid w:val="009D1248"/>
    <w:rsid w:val="009E00BB"/>
    <w:rsid w:val="00A22EF2"/>
    <w:rsid w:val="00A42B95"/>
    <w:rsid w:val="00A50B79"/>
    <w:rsid w:val="00A56187"/>
    <w:rsid w:val="00A56511"/>
    <w:rsid w:val="00A6459C"/>
    <w:rsid w:val="00A7040A"/>
    <w:rsid w:val="00A71205"/>
    <w:rsid w:val="00A76502"/>
    <w:rsid w:val="00A77BBB"/>
    <w:rsid w:val="00A823A7"/>
    <w:rsid w:val="00A85963"/>
    <w:rsid w:val="00A938D2"/>
    <w:rsid w:val="00AA09DF"/>
    <w:rsid w:val="00AA5255"/>
    <w:rsid w:val="00AD6A56"/>
    <w:rsid w:val="00B06F59"/>
    <w:rsid w:val="00B52D0C"/>
    <w:rsid w:val="00B65485"/>
    <w:rsid w:val="00BA16F5"/>
    <w:rsid w:val="00BB1C5A"/>
    <w:rsid w:val="00BB1DE4"/>
    <w:rsid w:val="00BB491C"/>
    <w:rsid w:val="00BC2A92"/>
    <w:rsid w:val="00BE6905"/>
    <w:rsid w:val="00C102C8"/>
    <w:rsid w:val="00C135EF"/>
    <w:rsid w:val="00C377A7"/>
    <w:rsid w:val="00C37F4E"/>
    <w:rsid w:val="00C60271"/>
    <w:rsid w:val="00C74EB5"/>
    <w:rsid w:val="00C80700"/>
    <w:rsid w:val="00C87A85"/>
    <w:rsid w:val="00C90C0D"/>
    <w:rsid w:val="00CB0A0F"/>
    <w:rsid w:val="00CC30DB"/>
    <w:rsid w:val="00CD3670"/>
    <w:rsid w:val="00CE40C7"/>
    <w:rsid w:val="00CE54FC"/>
    <w:rsid w:val="00CE7FB0"/>
    <w:rsid w:val="00CF0025"/>
    <w:rsid w:val="00CF541F"/>
    <w:rsid w:val="00D129D3"/>
    <w:rsid w:val="00D13B20"/>
    <w:rsid w:val="00D25993"/>
    <w:rsid w:val="00D42D54"/>
    <w:rsid w:val="00D45860"/>
    <w:rsid w:val="00D57935"/>
    <w:rsid w:val="00D74F28"/>
    <w:rsid w:val="00DC1E26"/>
    <w:rsid w:val="00DE12A3"/>
    <w:rsid w:val="00DE1753"/>
    <w:rsid w:val="00E36270"/>
    <w:rsid w:val="00E37860"/>
    <w:rsid w:val="00E753D5"/>
    <w:rsid w:val="00E90B6A"/>
    <w:rsid w:val="00EA0C29"/>
    <w:rsid w:val="00EA7BFE"/>
    <w:rsid w:val="00EB21D3"/>
    <w:rsid w:val="00ED64F6"/>
    <w:rsid w:val="00EE5E08"/>
    <w:rsid w:val="00EF582B"/>
    <w:rsid w:val="00EF5E3B"/>
    <w:rsid w:val="00F0081D"/>
    <w:rsid w:val="00F00E4D"/>
    <w:rsid w:val="00F33C8A"/>
    <w:rsid w:val="00F54A77"/>
    <w:rsid w:val="00F63494"/>
    <w:rsid w:val="00F76730"/>
    <w:rsid w:val="00F94928"/>
    <w:rsid w:val="00F95E79"/>
    <w:rsid w:val="00FD320F"/>
    <w:rsid w:val="00FD519F"/>
    <w:rsid w:val="00FD590F"/>
    <w:rsid w:val="00FE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AB5"/>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2">
    <w:name w:val="b2"/>
    <w:basedOn w:val="Normal"/>
    <w:link w:val="b2Char"/>
    <w:qFormat/>
    <w:rsid w:val="001921E1"/>
    <w:pPr>
      <w:numPr>
        <w:numId w:val="18"/>
      </w:numPr>
      <w:spacing w:before="120" w:after="120"/>
      <w:ind w:left="397" w:hanging="397"/>
      <w:jc w:val="both"/>
    </w:pPr>
    <w:rPr>
      <w:rFonts w:ascii="Calibri" w:hAnsi="Calibri"/>
    </w:rPr>
  </w:style>
  <w:style w:type="paragraph" w:customStyle="1" w:styleId="c1L2n">
    <w:name w:val="c.1L2n"/>
    <w:basedOn w:val="b2L1n"/>
    <w:link w:val="c1L2nChar"/>
    <w:rsid w:val="001E0076"/>
    <w:pPr>
      <w:numPr>
        <w:ilvl w:val="1"/>
      </w:numPr>
    </w:pPr>
    <w:rPr>
      <w:color w:val="auto"/>
    </w:rPr>
  </w:style>
  <w:style w:type="character" w:customStyle="1" w:styleId="b2Char">
    <w:name w:val="b2 Char"/>
    <w:basedOn w:val="DefaultParagraphFont"/>
    <w:link w:val="b2"/>
    <w:rsid w:val="001921E1"/>
    <w:rPr>
      <w:rFonts w:ascii="Calibri" w:eastAsia="Times New Roman" w:hAnsi="Calibri" w:cs="Arial"/>
      <w:sz w:val="24"/>
      <w:szCs w:val="24"/>
    </w:rPr>
  </w:style>
  <w:style w:type="paragraph" w:customStyle="1" w:styleId="c2L2b">
    <w:name w:val="c.2L2b"/>
    <w:basedOn w:val="c1L2n"/>
    <w:link w:val="c2L2bChar"/>
    <w:rsid w:val="00F33C8A"/>
    <w:pPr>
      <w:numPr>
        <w:ilvl w:val="2"/>
        <w:numId w:val="22"/>
      </w:numPr>
      <w:spacing w:before="120"/>
    </w:pPr>
  </w:style>
  <w:style w:type="character" w:customStyle="1" w:styleId="c1L2nChar">
    <w:name w:val="c.1L2n Char"/>
    <w:basedOn w:val="b2Char"/>
    <w:link w:val="c1L2n"/>
    <w:rsid w:val="001E0076"/>
    <w:rPr>
      <w:rFonts w:ascii="Calibri" w:eastAsia="Times New Roman" w:hAnsi="Calibri" w:cs="Calibri"/>
      <w:sz w:val="24"/>
      <w:szCs w:val="24"/>
      <w:lang w:eastAsia="en-GB"/>
    </w:rPr>
  </w:style>
  <w:style w:type="paragraph" w:customStyle="1" w:styleId="d1">
    <w:name w:val="d1"/>
    <w:basedOn w:val="Heading6"/>
    <w:link w:val="d1Char"/>
    <w:qFormat/>
    <w:rsid w:val="00445E0F"/>
    <w:pPr>
      <w:numPr>
        <w:ilvl w:val="3"/>
        <w:numId w:val="22"/>
      </w:numPr>
      <w:spacing w:before="120" w:after="120"/>
      <w:ind w:left="1191" w:hanging="1191"/>
      <w:jc w:val="both"/>
      <w:outlineLvl w:val="3"/>
    </w:pPr>
    <w:rPr>
      <w:rFonts w:ascii="Calibri" w:hAnsi="Calibri"/>
      <w:b w:val="0"/>
      <w:bCs w:val="0"/>
      <w:sz w:val="24"/>
    </w:rPr>
  </w:style>
  <w:style w:type="character" w:customStyle="1" w:styleId="c2L2bChar">
    <w:name w:val="c.2L2b Char"/>
    <w:basedOn w:val="c1L2nChar"/>
    <w:link w:val="c2L2b"/>
    <w:rsid w:val="00F33C8A"/>
    <w:rPr>
      <w:rFonts w:ascii="Calibri" w:eastAsia="Times New Roman" w:hAnsi="Calibri" w:cs="Calibri"/>
      <w:sz w:val="24"/>
      <w:szCs w:val="24"/>
      <w:lang w:eastAsia="en-GB"/>
    </w:rPr>
  </w:style>
  <w:style w:type="paragraph" w:customStyle="1" w:styleId="e2">
    <w:name w:val="e2"/>
    <w:basedOn w:val="Normal"/>
    <w:link w:val="e2Char"/>
    <w:qFormat/>
    <w:rsid w:val="001921E1"/>
    <w:pPr>
      <w:numPr>
        <w:ilvl w:val="6"/>
        <w:numId w:val="22"/>
      </w:numPr>
      <w:tabs>
        <w:tab w:val="left" w:pos="-1440"/>
        <w:tab w:val="left" w:pos="-720"/>
      </w:tabs>
      <w:suppressAutoHyphens/>
      <w:spacing w:before="120" w:after="120"/>
      <w:ind w:left="1588" w:hanging="397"/>
      <w:jc w:val="both"/>
    </w:pPr>
    <w:rPr>
      <w:rFonts w:ascii="Calibri" w:hAnsi="Calibri" w:cs="Calibri"/>
      <w:spacing w:val="-3"/>
    </w:rPr>
  </w:style>
  <w:style w:type="character" w:customStyle="1" w:styleId="d1Char">
    <w:name w:val="d1 Char"/>
    <w:basedOn w:val="c2L2bChar"/>
    <w:link w:val="d1"/>
    <w:rsid w:val="00445E0F"/>
    <w:rPr>
      <w:rFonts w:ascii="Calibri" w:eastAsia="Times New Roman" w:hAnsi="Calibri" w:cs="Arial"/>
      <w:sz w:val="24"/>
      <w:szCs w:val="24"/>
      <w:lang w:eastAsia="en-GB"/>
    </w:rPr>
  </w:style>
  <w:style w:type="paragraph" w:customStyle="1" w:styleId="a2">
    <w:name w:val="a2"/>
    <w:basedOn w:val="a1"/>
    <w:link w:val="a2Char"/>
    <w:qFormat/>
    <w:rsid w:val="001921E1"/>
    <w:pPr>
      <w:jc w:val="both"/>
    </w:pPr>
    <w:rPr>
      <w:rFonts w:eastAsia="Arial"/>
      <w:b w:val="0"/>
      <w:bCs w:val="0"/>
      <w:sz w:val="32"/>
      <w:szCs w:val="32"/>
    </w:rPr>
  </w:style>
  <w:style w:type="character" w:customStyle="1" w:styleId="e2Char">
    <w:name w:val="e2 Char"/>
    <w:basedOn w:val="d1Char"/>
    <w:link w:val="e2"/>
    <w:rsid w:val="001921E1"/>
    <w:rPr>
      <w:rFonts w:ascii="Calibri" w:eastAsia="Times New Roman" w:hAnsi="Calibri" w:cs="Calibri"/>
      <w:spacing w:val="-3"/>
      <w:sz w:val="24"/>
      <w:szCs w:val="24"/>
      <w:lang w:eastAsia="en-GB"/>
    </w:rPr>
  </w:style>
  <w:style w:type="paragraph" w:customStyle="1" w:styleId="e1L4n">
    <w:name w:val="e.1L4 n"/>
    <w:basedOn w:val="e2"/>
    <w:link w:val="e1L4nChar"/>
    <w:rsid w:val="009235CF"/>
    <w:pPr>
      <w:numPr>
        <w:ilvl w:val="5"/>
      </w:numPr>
    </w:pPr>
  </w:style>
  <w:style w:type="character" w:customStyle="1" w:styleId="a2Char">
    <w:name w:val="a2 Char"/>
    <w:basedOn w:val="e2Char"/>
    <w:link w:val="a2"/>
    <w:rsid w:val="001921E1"/>
    <w:rPr>
      <w:rFonts w:ascii="Calibri" w:eastAsia="Arial" w:hAnsi="Calibri" w:cs="Calibri"/>
      <w:noProof/>
      <w:color w:val="2E74B5" w:themeColor="accent1" w:themeShade="BF"/>
      <w:spacing w:val="-3"/>
      <w:kern w:val="32"/>
      <w:sz w:val="32"/>
      <w:szCs w:val="32"/>
      <w:lang w:eastAsia="en-GB"/>
    </w:rPr>
  </w:style>
  <w:style w:type="paragraph" w:customStyle="1" w:styleId="e2L4b">
    <w:name w:val="e.2L4b"/>
    <w:basedOn w:val="e1L4n"/>
    <w:link w:val="e2L4bChar"/>
    <w:rsid w:val="009235CF"/>
    <w:pPr>
      <w:numPr>
        <w:ilvl w:val="6"/>
      </w:numPr>
    </w:pPr>
  </w:style>
  <w:style w:type="character" w:customStyle="1" w:styleId="e1L4nChar">
    <w:name w:val="e.1L4 n Char"/>
    <w:basedOn w:val="a2Char"/>
    <w:link w:val="e1L4n"/>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character" w:customStyle="1" w:styleId="e2L4bChar">
    <w:name w:val="e.2L4b Char"/>
    <w:basedOn w:val="e1L4nChar"/>
    <w:link w:val="e2L4b"/>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t"/>
    <w:basedOn w:val="b2"/>
    <w:link w:val="b1L1tChar"/>
    <w:rsid w:val="001060F9"/>
    <w:pPr>
      <w:numPr>
        <w:numId w:val="0"/>
      </w:numPr>
      <w:ind w:left="567" w:hanging="567"/>
    </w:pPr>
  </w:style>
  <w:style w:type="character" w:customStyle="1" w:styleId="b1L1tChar">
    <w:name w:val="b.1L1t Char"/>
    <w:basedOn w:val="b2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3">
    <w:name w:val="a3"/>
    <w:basedOn w:val="Heading3"/>
    <w:link w:val="a3Char"/>
    <w:qFormat/>
    <w:rsid w:val="001921E1"/>
    <w:pPr>
      <w:spacing w:after="120"/>
      <w:jc w:val="both"/>
      <w:outlineLvl w:val="1"/>
    </w:pPr>
    <w:rPr>
      <w:rFonts w:ascii="Calibri" w:hAnsi="Calibri" w:cs="Calibri"/>
      <w:b w:val="0"/>
      <w:bCs w:val="0"/>
      <w:color w:val="2E74B5" w:themeColor="accent1" w:themeShade="BF"/>
      <w:sz w:val="24"/>
      <w:szCs w:val="24"/>
    </w:rPr>
  </w:style>
  <w:style w:type="character" w:customStyle="1" w:styleId="a3Char">
    <w:name w:val="a3 Char"/>
    <w:basedOn w:val="Heading5Char"/>
    <w:link w:val="a3"/>
    <w:rsid w:val="001921E1"/>
    <w:rPr>
      <w:rFonts w:ascii="Calibri" w:eastAsiaTheme="majorEastAsia" w:hAnsi="Calibri" w:cs="Calibri"/>
      <w:b w:val="0"/>
      <w:bCs w:val="0"/>
      <w:i w:val="0"/>
      <w:iCs w:val="0"/>
      <w:color w:val="2E74B5" w:themeColor="accent1" w:themeShade="BF"/>
      <w:sz w:val="24"/>
      <w:szCs w:val="24"/>
    </w:rPr>
  </w:style>
  <w:style w:type="paragraph" w:customStyle="1" w:styleId="b4L1def">
    <w:name w:val="b.4L1def"/>
    <w:basedOn w:val="Heading3"/>
    <w:link w:val="b4L1defChar"/>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1">
    <w:name w:val="a1"/>
    <w:basedOn w:val="Heading1"/>
    <w:link w:val="a1Char"/>
    <w:qFormat/>
    <w:rsid w:val="001921E1"/>
    <w:pPr>
      <w:spacing w:after="120"/>
    </w:pPr>
    <w:rPr>
      <w:rFonts w:ascii="Calibri" w:hAnsi="Calibri" w:cs="Calibri"/>
      <w:noProof/>
      <w:color w:val="2E74B5" w:themeColor="accent1" w:themeShade="BF"/>
      <w:sz w:val="40"/>
      <w:szCs w:val="40"/>
    </w:rPr>
  </w:style>
  <w:style w:type="character" w:customStyle="1" w:styleId="a1Char">
    <w:name w:val="a1 Char"/>
    <w:basedOn w:val="Heading5Char"/>
    <w:link w:val="a1"/>
    <w:rsid w:val="001921E1"/>
    <w:rPr>
      <w:rFonts w:ascii="Calibri" w:eastAsiaTheme="majorEastAsia" w:hAnsi="Calibri" w:cs="Calibri"/>
      <w:b/>
      <w:bCs/>
      <w:i w:val="0"/>
      <w:iCs w:val="0"/>
      <w:noProof/>
      <w:color w:val="2E74B5" w:themeColor="accent1" w:themeShade="BF"/>
      <w:kern w:val="32"/>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tabs>
        <w:tab w:val="left" w:pos="-1440"/>
        <w:tab w:val="left" w:pos="-720"/>
        <w:tab w:val="left" w:pos="0"/>
        <w:tab w:val="left" w:pos="1080"/>
        <w:tab w:val="left" w:pos="1440"/>
      </w:tabs>
      <w:suppressAutoHyphens/>
      <w:spacing w:before="60" w:after="60" w:line="276" w:lineRule="auto"/>
      <w:ind w:left="0"/>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2">
    <w:name w:val="c2"/>
    <w:basedOn w:val="Normal"/>
    <w:link w:val="c2Char"/>
    <w:qFormat/>
    <w:rsid w:val="00946539"/>
    <w:pPr>
      <w:numPr>
        <w:numId w:val="24"/>
      </w:numPr>
      <w:spacing w:before="120" w:after="120"/>
      <w:ind w:left="794" w:hanging="397"/>
      <w:jc w:val="both"/>
    </w:pPr>
    <w:rPr>
      <w:rFonts w:ascii="Calibri" w:hAnsi="Calibri"/>
    </w:rPr>
  </w:style>
  <w:style w:type="character" w:customStyle="1" w:styleId="c2Char">
    <w:name w:val="c2 Char"/>
    <w:basedOn w:val="b1L1tChar"/>
    <w:link w:val="c2"/>
    <w:rsid w:val="00946539"/>
    <w:rPr>
      <w:rFonts w:ascii="Calibri" w:eastAsia="Times New Roman" w:hAnsi="Calibri" w:cs="Arial"/>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2"/>
    <w:link w:val="b2l1tChar"/>
    <w:rsid w:val="00101AF1"/>
    <w:pPr>
      <w:ind w:left="0"/>
    </w:pPr>
  </w:style>
  <w:style w:type="character" w:customStyle="1" w:styleId="b2l1tChar">
    <w:name w:val="b.2l1t Char"/>
    <w:basedOn w:val="c2Char"/>
    <w:link w:val="b2l1t"/>
    <w:rsid w:val="00101AF1"/>
    <w:rPr>
      <w:rFonts w:ascii="Calibri" w:eastAsia="Times New Roman" w:hAnsi="Calibri" w:cs="Calibri"/>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sz w:val="24"/>
      <w:szCs w:val="24"/>
      <w:lang w:eastAsia="en-GB"/>
    </w:rPr>
  </w:style>
  <w:style w:type="paragraph" w:customStyle="1" w:styleId="d2">
    <w:name w:val="d2"/>
    <w:basedOn w:val="b2"/>
    <w:link w:val="d2Char"/>
    <w:qFormat/>
    <w:rsid w:val="001921E1"/>
    <w:pPr>
      <w:numPr>
        <w:ilvl w:val="4"/>
        <w:numId w:val="22"/>
      </w:numPr>
      <w:ind w:left="1191" w:hanging="397"/>
    </w:pPr>
  </w:style>
  <w:style w:type="character" w:customStyle="1" w:styleId="d2Char">
    <w:name w:val="d2 Char"/>
    <w:basedOn w:val="e2Char"/>
    <w:link w:val="d2"/>
    <w:rsid w:val="001921E1"/>
    <w:rPr>
      <w:rFonts w:ascii="Calibri" w:eastAsia="Times New Roman" w:hAnsi="Calibri" w:cs="Arial"/>
      <w:spacing w:val="-3"/>
      <w:sz w:val="24"/>
      <w:szCs w:val="24"/>
      <w:lang w:eastAsia="en-GB"/>
    </w:rPr>
  </w:style>
  <w:style w:type="paragraph" w:customStyle="1" w:styleId="e1">
    <w:name w:val="e1"/>
    <w:basedOn w:val="e1L4n"/>
    <w:link w:val="e1Char"/>
    <w:qFormat/>
    <w:rsid w:val="001921E1"/>
    <w:pPr>
      <w:ind w:left="1588" w:hanging="1588"/>
      <w:outlineLvl w:val="4"/>
    </w:pPr>
  </w:style>
  <w:style w:type="character" w:customStyle="1" w:styleId="e1Char">
    <w:name w:val="e1 Char"/>
    <w:basedOn w:val="e1L4nChar"/>
    <w:link w:val="e1"/>
    <w:rsid w:val="001921E1"/>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b2L1n">
    <w:name w:val="b.2L1n"/>
    <w:basedOn w:val="Normal"/>
    <w:link w:val="b2L1nChar"/>
    <w:rsid w:val="0061611B"/>
    <w:pPr>
      <w:keepNext/>
      <w:widowControl w:val="0"/>
      <w:numPr>
        <w:numId w:val="1"/>
      </w:numPr>
      <w:spacing w:before="240" w:after="120"/>
      <w:jc w:val="both"/>
      <w:outlineLvl w:val="4"/>
    </w:pPr>
    <w:rPr>
      <w:rFonts w:ascii="Calibri" w:hAnsi="Calibri" w:cs="Calibri"/>
      <w:color w:val="2E74B5" w:themeColor="accent1" w:themeShade="BF"/>
      <w:lang w:eastAsia="en-GB"/>
    </w:rPr>
  </w:style>
  <w:style w:type="character" w:customStyle="1" w:styleId="b2L1nChar">
    <w:name w:val="b.2L1n Char"/>
    <w:basedOn w:val="DefaultParagraphFont"/>
    <w:link w:val="b2L1n"/>
    <w:rsid w:val="0061611B"/>
    <w:rPr>
      <w:rFonts w:ascii="Calibri" w:eastAsia="Times New Roman" w:hAnsi="Calibri" w:cs="Calibri"/>
      <w:color w:val="2E74B5" w:themeColor="accent1" w:themeShade="BF"/>
      <w:sz w:val="24"/>
      <w:szCs w:val="24"/>
      <w:lang w:eastAsia="en-GB"/>
    </w:rPr>
  </w:style>
  <w:style w:type="paragraph" w:customStyle="1" w:styleId="d2L3b">
    <w:name w:val="d.2L3b"/>
    <w:basedOn w:val="d1"/>
    <w:rsid w:val="00BB491C"/>
    <w:pPr>
      <w:numPr>
        <w:ilvl w:val="0"/>
        <w:numId w:val="0"/>
      </w:numPr>
      <w:tabs>
        <w:tab w:val="left" w:pos="0"/>
        <w:tab w:val="left" w:pos="1440"/>
      </w:tabs>
      <w:ind w:left="2232" w:hanging="792"/>
    </w:pPr>
    <w:rPr>
      <w:rFonts w:ascii="Arial" w:hAnsi="Arial"/>
      <w:sz w:val="22"/>
    </w:rPr>
  </w:style>
  <w:style w:type="paragraph" w:customStyle="1" w:styleId="a4">
    <w:name w:val="a4"/>
    <w:basedOn w:val="Normal"/>
    <w:link w:val="a4Char"/>
    <w:qFormat/>
    <w:rsid w:val="001921E1"/>
    <w:pPr>
      <w:spacing w:before="120" w:after="120"/>
      <w:jc w:val="both"/>
    </w:pPr>
    <w:rPr>
      <w:rFonts w:ascii="Calibri" w:hAnsi="Calibri" w:cs="Calibri"/>
    </w:rPr>
  </w:style>
  <w:style w:type="character" w:customStyle="1" w:styleId="a4Char">
    <w:name w:val="a4 Char"/>
    <w:basedOn w:val="c2Char"/>
    <w:link w:val="a4"/>
    <w:rsid w:val="001921E1"/>
    <w:rPr>
      <w:rFonts w:ascii="Calibri" w:eastAsia="Times New Roman" w:hAnsi="Calibri" w:cs="Calibri"/>
      <w:b w:val="0"/>
      <w:bCs w:val="0"/>
      <w:color w:val="2E74B5" w:themeColor="accent1" w:themeShade="BF"/>
      <w:sz w:val="24"/>
      <w:szCs w:val="24"/>
      <w:lang w:val="en-US" w:eastAsia="en-GB"/>
    </w:rPr>
  </w:style>
  <w:style w:type="paragraph" w:customStyle="1" w:styleId="b11">
    <w:name w:val="b1.1"/>
    <w:basedOn w:val="Heading4"/>
    <w:link w:val="b11Char"/>
    <w:qFormat/>
    <w:rsid w:val="001921E1"/>
    <w:pPr>
      <w:numPr>
        <w:numId w:val="22"/>
      </w:numPr>
      <w:spacing w:after="120"/>
      <w:ind w:left="397" w:hanging="397"/>
      <w:jc w:val="both"/>
      <w:outlineLvl w:val="1"/>
    </w:pPr>
    <w:rPr>
      <w:rFonts w:ascii="Calibri" w:hAnsi="Calibri" w:cs="Calibri"/>
      <w:b w:val="0"/>
      <w:bCs w:val="0"/>
      <w:color w:val="2E74B5" w:themeColor="accent1" w:themeShade="BF"/>
      <w:sz w:val="24"/>
      <w:szCs w:val="24"/>
    </w:rPr>
  </w:style>
  <w:style w:type="character" w:customStyle="1" w:styleId="b11Char">
    <w:name w:val="b1.1 Char"/>
    <w:basedOn w:val="b2L1nChar"/>
    <w:link w:val="b11"/>
    <w:rsid w:val="001921E1"/>
    <w:rPr>
      <w:rFonts w:ascii="Calibri" w:eastAsia="Times New Roman" w:hAnsi="Calibri" w:cs="Calibri"/>
      <w:color w:val="2E74B5" w:themeColor="accent1" w:themeShade="BF"/>
      <w:sz w:val="24"/>
      <w:szCs w:val="24"/>
      <w:lang w:eastAsia="en-GB"/>
    </w:rPr>
  </w:style>
  <w:style w:type="paragraph" w:customStyle="1" w:styleId="b3">
    <w:name w:val="b3"/>
    <w:basedOn w:val="Normal"/>
    <w:link w:val="b3Char"/>
    <w:qFormat/>
    <w:rsid w:val="001921E1"/>
    <w:pPr>
      <w:spacing w:before="120" w:after="120"/>
      <w:ind w:left="397"/>
      <w:jc w:val="both"/>
    </w:pPr>
    <w:rPr>
      <w:rFonts w:ascii="Calibri" w:hAnsi="Calibri" w:cs="Calibri"/>
      <w:color w:val="2E74B5" w:themeColor="accent1" w:themeShade="BF"/>
    </w:rPr>
  </w:style>
  <w:style w:type="character" w:customStyle="1" w:styleId="b3Char">
    <w:name w:val="b3 Char"/>
    <w:basedOn w:val="b11Char"/>
    <w:link w:val="b3"/>
    <w:rsid w:val="001921E1"/>
    <w:rPr>
      <w:rFonts w:ascii="Calibri" w:eastAsia="Times New Roman" w:hAnsi="Calibri" w:cs="Calibri"/>
      <w:color w:val="2E74B5" w:themeColor="accent1" w:themeShade="BF"/>
      <w:sz w:val="24"/>
      <w:szCs w:val="24"/>
      <w:lang w:eastAsia="en-GB"/>
    </w:rPr>
  </w:style>
  <w:style w:type="paragraph" w:customStyle="1" w:styleId="b4">
    <w:name w:val="b4"/>
    <w:basedOn w:val="Normal"/>
    <w:link w:val="b4Char"/>
    <w:qFormat/>
    <w:rsid w:val="001921E1"/>
    <w:pPr>
      <w:spacing w:before="120" w:after="120"/>
      <w:ind w:left="397"/>
      <w:jc w:val="both"/>
    </w:pPr>
    <w:rPr>
      <w:rFonts w:ascii="Calibri" w:hAnsi="Calibri"/>
    </w:rPr>
  </w:style>
  <w:style w:type="character" w:customStyle="1" w:styleId="b4Char">
    <w:name w:val="b4 Char"/>
    <w:basedOn w:val="c2Char"/>
    <w:link w:val="b4"/>
    <w:rsid w:val="001921E1"/>
    <w:rPr>
      <w:rFonts w:ascii="Calibri" w:eastAsia="Times New Roman" w:hAnsi="Calibri" w:cs="Arial"/>
      <w:b w:val="0"/>
      <w:bCs w:val="0"/>
      <w:color w:val="2E74B5" w:themeColor="accent1" w:themeShade="BF"/>
      <w:sz w:val="24"/>
      <w:szCs w:val="24"/>
      <w:lang w:val="en-US" w:eastAsia="en-GB"/>
    </w:rPr>
  </w:style>
  <w:style w:type="table" w:customStyle="1" w:styleId="TableGrid0">
    <w:name w:val="TableGrid"/>
    <w:rsid w:val="003667A0"/>
    <w:rPr>
      <w:rFonts w:eastAsiaTheme="minorEastAsia" w:cstheme="minorBidi"/>
      <w:kern w:val="2"/>
      <w:lang w:eastAsia="en-GB"/>
      <w14:ligatures w14:val="standardContextual"/>
    </w:rPr>
    <w:tblPr>
      <w:tblCellMar>
        <w:top w:w="0" w:type="dxa"/>
        <w:left w:w="0" w:type="dxa"/>
        <w:bottom w:w="0" w:type="dxa"/>
        <w:right w:w="0" w:type="dxa"/>
      </w:tblCellMar>
    </w:tblPr>
  </w:style>
  <w:style w:type="paragraph" w:customStyle="1" w:styleId="a1Title">
    <w:name w:val="a.1Title"/>
    <w:basedOn w:val="Normal"/>
    <w:link w:val="a1TitleChar"/>
    <w:rsid w:val="004A755D"/>
    <w:pPr>
      <w:keepNext/>
      <w:keepLines/>
      <w:spacing w:after="180"/>
      <w:ind w:left="851" w:hanging="851"/>
      <w:jc w:val="both"/>
      <w:outlineLvl w:val="4"/>
    </w:pPr>
    <w:rPr>
      <w:rFonts w:ascii="Calibri" w:hAnsi="Calibri" w:cs="Calibri"/>
      <w:color w:val="2E74B5" w:themeColor="accent1" w:themeShade="BF"/>
      <w:spacing w:val="-3"/>
      <w:sz w:val="40"/>
      <w:szCs w:val="40"/>
      <w:lang w:eastAsia="en-GB"/>
    </w:rPr>
  </w:style>
  <w:style w:type="character" w:customStyle="1" w:styleId="a1TitleChar">
    <w:name w:val="a.1Title Char"/>
    <w:basedOn w:val="e2Char"/>
    <w:link w:val="a1Title"/>
    <w:rsid w:val="004A755D"/>
    <w:rPr>
      <w:rFonts w:ascii="Calibri" w:eastAsia="Times New Roman" w:hAnsi="Calibri" w:cs="Calibri"/>
      <w:color w:val="2E74B5" w:themeColor="accent1" w:themeShade="BF"/>
      <w:spacing w:val="-3"/>
      <w:sz w:val="40"/>
      <w:szCs w:val="40"/>
      <w:lang w:eastAsia="en-GB"/>
    </w:rPr>
  </w:style>
  <w:style w:type="paragraph" w:customStyle="1" w:styleId="a0Header">
    <w:name w:val="a.0Header"/>
    <w:basedOn w:val="Heading5"/>
    <w:link w:val="a0HeaderChar"/>
    <w:rsid w:val="004A755D"/>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4A755D"/>
    <w:rPr>
      <w:rFonts w:ascii="Arial" w:eastAsiaTheme="majorEastAsia" w:hAnsi="Arial" w:cstheme="minorHAnsi"/>
      <w:b/>
      <w:bCs/>
      <w:i w:val="0"/>
      <w:iCs w:val="0"/>
      <w:noProof/>
      <w:color w:val="2E74B5" w:themeColor="accent1" w:themeShade="BF"/>
      <w:sz w:val="40"/>
      <w:szCs w:val="40"/>
    </w:rPr>
  </w:style>
  <w:style w:type="paragraph" w:customStyle="1" w:styleId="c12">
    <w:name w:val="c1.2"/>
    <w:basedOn w:val="Heading5"/>
    <w:next w:val="c3"/>
    <w:link w:val="c12Char"/>
    <w:qFormat/>
    <w:rsid w:val="00445E0F"/>
    <w:pPr>
      <w:numPr>
        <w:ilvl w:val="1"/>
        <w:numId w:val="22"/>
      </w:numPr>
      <w:spacing w:before="120" w:after="120"/>
      <w:ind w:left="794" w:hanging="794"/>
      <w:jc w:val="both"/>
      <w:outlineLvl w:val="2"/>
    </w:pPr>
    <w:rPr>
      <w:rFonts w:ascii="Calibri" w:hAnsi="Calibri"/>
      <w:b w:val="0"/>
      <w:i w:val="0"/>
      <w:sz w:val="24"/>
    </w:rPr>
  </w:style>
  <w:style w:type="character" w:customStyle="1" w:styleId="c12Char">
    <w:name w:val="c1.2 Char"/>
    <w:basedOn w:val="c2L2bChar"/>
    <w:link w:val="c12"/>
    <w:rsid w:val="00445E0F"/>
    <w:rPr>
      <w:rFonts w:ascii="Calibri" w:eastAsia="Times New Roman" w:hAnsi="Calibri" w:cs="Arial"/>
      <w:bCs/>
      <w:iCs/>
      <w:sz w:val="24"/>
      <w:szCs w:val="26"/>
      <w:lang w:eastAsia="en-GB"/>
    </w:rPr>
  </w:style>
  <w:style w:type="paragraph" w:customStyle="1" w:styleId="c3">
    <w:name w:val="c3"/>
    <w:basedOn w:val="Normal"/>
    <w:link w:val="c3Char"/>
    <w:qFormat/>
    <w:rsid w:val="00F0081D"/>
    <w:pPr>
      <w:spacing w:before="120" w:after="120"/>
      <w:ind w:left="794"/>
      <w:jc w:val="both"/>
    </w:pPr>
    <w:rPr>
      <w:rFonts w:ascii="Calibri" w:hAnsi="Calibri"/>
    </w:rPr>
  </w:style>
  <w:style w:type="character" w:customStyle="1" w:styleId="c3Char">
    <w:name w:val="c3 Char"/>
    <w:basedOn w:val="c12Char"/>
    <w:link w:val="c3"/>
    <w:rsid w:val="00F0081D"/>
    <w:rPr>
      <w:rFonts w:ascii="Calibri" w:eastAsia="Times New Roman" w:hAnsi="Calibri" w:cs="Arial"/>
      <w:bCs w:val="0"/>
      <w:iCs w:val="0"/>
      <w:sz w:val="24"/>
      <w:szCs w:val="24"/>
      <w:lang w:eastAsia="en-GB"/>
    </w:rPr>
  </w:style>
  <w:style w:type="paragraph" w:customStyle="1" w:styleId="d3">
    <w:name w:val="d3"/>
    <w:basedOn w:val="c3"/>
    <w:link w:val="d3Char"/>
    <w:qFormat/>
    <w:rsid w:val="001921E1"/>
    <w:pPr>
      <w:ind w:left="1191"/>
    </w:pPr>
  </w:style>
  <w:style w:type="character" w:customStyle="1" w:styleId="d3Char">
    <w:name w:val="d3 Char"/>
    <w:basedOn w:val="c3Char"/>
    <w:link w:val="d3"/>
    <w:rsid w:val="001921E1"/>
    <w:rPr>
      <w:rFonts w:ascii="Calibri" w:eastAsia="Times New Roman" w:hAnsi="Calibri" w:cs="Arial"/>
      <w:bCs w:val="0"/>
      <w:iCs w:val="0"/>
      <w:sz w:val="24"/>
      <w:szCs w:val="24"/>
      <w:lang w:eastAsia="en-GB"/>
    </w:rPr>
  </w:style>
  <w:style w:type="paragraph" w:customStyle="1" w:styleId="e3">
    <w:name w:val="e3"/>
    <w:basedOn w:val="e1"/>
    <w:link w:val="e3Char"/>
    <w:qFormat/>
    <w:rsid w:val="001921E1"/>
    <w:pPr>
      <w:numPr>
        <w:ilvl w:val="0"/>
        <w:numId w:val="0"/>
      </w:numPr>
      <w:ind w:left="1588"/>
      <w:outlineLvl w:val="9"/>
    </w:pPr>
  </w:style>
  <w:style w:type="character" w:customStyle="1" w:styleId="e3Char">
    <w:name w:val="e3 Char"/>
    <w:basedOn w:val="e1Char"/>
    <w:link w:val="e3"/>
    <w:rsid w:val="001921E1"/>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f2">
    <w:name w:val="f2"/>
    <w:basedOn w:val="e2"/>
    <w:link w:val="f2Char"/>
    <w:qFormat/>
    <w:rsid w:val="001921E1"/>
    <w:pPr>
      <w:ind w:left="1985"/>
    </w:pPr>
  </w:style>
  <w:style w:type="character" w:customStyle="1" w:styleId="f2Char">
    <w:name w:val="f2 Char"/>
    <w:basedOn w:val="e2Char"/>
    <w:link w:val="f2"/>
    <w:rsid w:val="001921E1"/>
    <w:rPr>
      <w:rFonts w:ascii="Calibri" w:eastAsia="Times New Roman" w:hAnsi="Calibri" w:cs="Calibri"/>
      <w:spacing w:val="-3"/>
      <w:sz w:val="24"/>
      <w:szCs w:val="24"/>
      <w:lang w:eastAsia="en-GB"/>
    </w:rPr>
  </w:style>
  <w:style w:type="paragraph" w:customStyle="1" w:styleId="f1">
    <w:name w:val="f1"/>
    <w:basedOn w:val="e2"/>
    <w:link w:val="f1Char"/>
    <w:qFormat/>
    <w:rsid w:val="001921E1"/>
    <w:pPr>
      <w:numPr>
        <w:ilvl w:val="7"/>
      </w:numPr>
      <w:tabs>
        <w:tab w:val="clear" w:pos="1588"/>
        <w:tab w:val="left" w:pos="1985"/>
      </w:tabs>
      <w:ind w:left="1985" w:hanging="1985"/>
      <w:outlineLvl w:val="5"/>
    </w:pPr>
  </w:style>
  <w:style w:type="character" w:customStyle="1" w:styleId="f1Char">
    <w:name w:val="f1 Char"/>
    <w:basedOn w:val="e2Char"/>
    <w:link w:val="f1"/>
    <w:rsid w:val="001921E1"/>
    <w:rPr>
      <w:rFonts w:ascii="Calibri" w:eastAsia="Times New Roman" w:hAnsi="Calibri" w:cs="Calibri"/>
      <w:spacing w:val="-3"/>
      <w:sz w:val="24"/>
      <w:szCs w:val="24"/>
      <w:lang w:eastAsia="en-GB"/>
    </w:rPr>
  </w:style>
  <w:style w:type="paragraph" w:customStyle="1" w:styleId="f3">
    <w:name w:val="f3"/>
    <w:basedOn w:val="f1"/>
    <w:link w:val="f3Char"/>
    <w:qFormat/>
    <w:rsid w:val="001921E1"/>
    <w:pPr>
      <w:numPr>
        <w:ilvl w:val="0"/>
        <w:numId w:val="0"/>
      </w:numPr>
      <w:ind w:left="1985"/>
      <w:outlineLvl w:val="9"/>
    </w:pPr>
  </w:style>
  <w:style w:type="character" w:customStyle="1" w:styleId="f3Char">
    <w:name w:val="f3 Char"/>
    <w:basedOn w:val="f1Char"/>
    <w:link w:val="f3"/>
    <w:rsid w:val="001921E1"/>
    <w:rPr>
      <w:rFonts w:ascii="Calibri" w:eastAsia="Times New Roman" w:hAnsi="Calibri" w:cs="Calibri"/>
      <w:spacing w:val="-3"/>
      <w:sz w:val="24"/>
      <w:szCs w:val="24"/>
      <w:lang w:eastAsia="en-GB"/>
    </w:rPr>
  </w:style>
  <w:style w:type="paragraph" w:customStyle="1" w:styleId="c4Int">
    <w:name w:val="c4 (Int)"/>
    <w:basedOn w:val="Heading6"/>
    <w:link w:val="c4IntChar"/>
    <w:qFormat/>
    <w:rsid w:val="00366F3C"/>
    <w:pPr>
      <w:widowControl w:val="0"/>
      <w:spacing w:before="120"/>
      <w:jc w:val="both"/>
      <w:outlineLvl w:val="9"/>
    </w:pPr>
    <w:rPr>
      <w:rFonts w:ascii="Calibri" w:eastAsiaTheme="majorEastAsia" w:hAnsi="Calibri" w:cs="Calibri"/>
      <w:lang w:eastAsia="en-GB"/>
    </w:rPr>
  </w:style>
  <w:style w:type="character" w:customStyle="1" w:styleId="c4IntChar">
    <w:name w:val="c4 (Int) Char"/>
    <w:basedOn w:val="DefaultParagraphFont"/>
    <w:link w:val="c4Int"/>
    <w:rsid w:val="00366F3C"/>
    <w:rPr>
      <w:rFonts w:ascii="Calibri" w:eastAsiaTheme="majorEastAsia" w:hAnsi="Calibri" w:cs="Calibri"/>
      <w:b/>
      <w:bCs/>
      <w:lang w:eastAsia="en-GB"/>
    </w:rPr>
  </w:style>
  <w:style w:type="paragraph" w:customStyle="1" w:styleId="c11">
    <w:name w:val="c1.1"/>
    <w:basedOn w:val="c12"/>
    <w:next w:val="c3"/>
    <w:link w:val="c11Char"/>
    <w:qFormat/>
    <w:rsid w:val="001921E1"/>
    <w:pPr>
      <w:spacing w:before="180"/>
    </w:pPr>
    <w:rPr>
      <w:color w:val="2E74B5" w:themeColor="accent1" w:themeShade="BF"/>
    </w:rPr>
  </w:style>
  <w:style w:type="character" w:customStyle="1" w:styleId="c11Char">
    <w:name w:val="c1.1 Char"/>
    <w:basedOn w:val="c12Char"/>
    <w:link w:val="c11"/>
    <w:rsid w:val="001921E1"/>
    <w:rPr>
      <w:rFonts w:ascii="Calibri" w:eastAsia="Times New Roman" w:hAnsi="Calibri" w:cs="Arial"/>
      <w:bCs/>
      <w:iCs/>
      <w:color w:val="2E74B5" w:themeColor="accent1" w:themeShade="BF"/>
      <w:sz w:val="24"/>
      <w:szCs w:val="26"/>
      <w:lang w:eastAsia="en-GB"/>
    </w:rPr>
  </w:style>
  <w:style w:type="paragraph" w:customStyle="1" w:styleId="b12">
    <w:name w:val="b1.2"/>
    <w:basedOn w:val="b11"/>
    <w:link w:val="b12Char"/>
    <w:qFormat/>
    <w:rsid w:val="00C102C8"/>
    <w:pPr>
      <w:keepNext w:val="0"/>
      <w:spacing w:before="120"/>
    </w:pPr>
    <w:rPr>
      <w:color w:val="auto"/>
    </w:rPr>
  </w:style>
  <w:style w:type="character" w:customStyle="1" w:styleId="b12Char">
    <w:name w:val="b1.2 Char"/>
    <w:basedOn w:val="b11Char"/>
    <w:link w:val="b12"/>
    <w:rsid w:val="00C102C8"/>
    <w:rPr>
      <w:rFonts w:ascii="Calibri" w:eastAsia="Times New Roman" w:hAnsi="Calibri" w:cs="Calibri"/>
      <w:color w:val="2E74B5" w:themeColor="accent1" w:themeShade="BF"/>
      <w:sz w:val="24"/>
      <w:szCs w:val="24"/>
      <w:lang w:eastAsia="en-GB"/>
    </w:rPr>
  </w:style>
  <w:style w:type="character" w:customStyle="1" w:styleId="ghyperlinkChar">
    <w:name w:val="g hyperlink Char"/>
    <w:basedOn w:val="b2Char"/>
    <w:link w:val="ghyperlink"/>
    <w:rsid w:val="005345D1"/>
    <w:rPr>
      <w:rFonts w:ascii="Calibri" w:eastAsia="Times New Roman" w:hAnsi="Calibri" w:cs="Arial"/>
      <w:color w:val="0099CC"/>
      <w:sz w:val="24"/>
      <w:szCs w:val="24"/>
      <w:lang w:eastAsia="en-GB"/>
    </w:rPr>
  </w:style>
  <w:style w:type="paragraph" w:customStyle="1" w:styleId="ghyperlink">
    <w:name w:val="g hyperlink"/>
    <w:link w:val="ghyperlinkChar"/>
    <w:qFormat/>
    <w:rsid w:val="005345D1"/>
    <w:rPr>
      <w:rFonts w:ascii="Calibri" w:eastAsia="Times New Roman" w:hAnsi="Calibri" w:cs="Arial"/>
      <w:color w:val="0099CC"/>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6" ma:contentTypeDescription="Create a new document." ma:contentTypeScope="" ma:versionID="dbcdd127a5ed07c32df3273b68a3fd8c">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01e88844dfd2063729efcc0bc06913d6"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customXml/itemProps2.xml><?xml version="1.0" encoding="utf-8"?>
<ds:datastoreItem xmlns:ds="http://schemas.openxmlformats.org/officeDocument/2006/customXml" ds:itemID="{D3C9EF94-9FA7-4595-86D1-DDF618B41B92}"/>
</file>

<file path=customXml/itemProps3.xml><?xml version="1.0" encoding="utf-8"?>
<ds:datastoreItem xmlns:ds="http://schemas.openxmlformats.org/officeDocument/2006/customXml" ds:itemID="{DF3D0943-E8DA-492B-937F-48D759C492E5}"/>
</file>

<file path=docProps/app.xml><?xml version="1.0" encoding="utf-8"?>
<Properties xmlns="http://schemas.openxmlformats.org/officeDocument/2006/extended-properties" xmlns:vt="http://schemas.openxmlformats.org/officeDocument/2006/docPropsVTypes">
  <Template>Normal.dotm</Template>
  <TotalTime>0</TotalTime>
  <Pages>5</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Graham Bridgman</cp:lastModifiedBy>
  <cp:revision>3</cp:revision>
  <dcterms:created xsi:type="dcterms:W3CDTF">2023-11-30T11:24:00Z</dcterms:created>
  <dcterms:modified xsi:type="dcterms:W3CDTF">2023-11-30T11:30:00Z</dcterms:modified>
</cp:coreProperties>
</file>